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5CC27" w14:textId="0335D4DB" w:rsidR="4DFBF64D" w:rsidRDefault="4DFBF64D" w:rsidP="577C66D6">
      <w:pPr>
        <w:rPr>
          <w:rFonts w:cstheme="minorBidi"/>
          <w:b/>
          <w:bCs/>
          <w:color w:val="000000" w:themeColor="text1"/>
        </w:rPr>
      </w:pPr>
    </w:p>
    <w:p w14:paraId="6509E0BA" w14:textId="46FF39C7" w:rsidR="003B4424" w:rsidRDefault="003B4424" w:rsidP="577C66D6">
      <w:pPr>
        <w:rPr>
          <w:rFonts w:cstheme="minorBidi"/>
          <w:b/>
          <w:bCs/>
          <w:color w:val="000000" w:themeColor="text1"/>
        </w:rPr>
      </w:pPr>
    </w:p>
    <w:p w14:paraId="48586AF3" w14:textId="030BB616" w:rsidR="003B4424" w:rsidRDefault="003B4424" w:rsidP="577C66D6">
      <w:pPr>
        <w:rPr>
          <w:rFonts w:cstheme="minorBidi"/>
          <w:b/>
          <w:bCs/>
          <w:color w:val="000000" w:themeColor="text1"/>
        </w:rPr>
      </w:pPr>
    </w:p>
    <w:p w14:paraId="06636304" w14:textId="101F2184" w:rsidR="003B4424" w:rsidRPr="003B4424" w:rsidRDefault="003B4424" w:rsidP="00F50594">
      <w:pPr>
        <w:rPr>
          <w:rFonts w:cstheme="minorBidi"/>
          <w:b/>
          <w:bCs/>
          <w:color w:val="000000" w:themeColor="text1"/>
        </w:rPr>
      </w:pPr>
      <w:r>
        <w:rPr>
          <w:rFonts w:cstheme="minorBidi"/>
          <w:b/>
          <w:bCs/>
          <w:noProof/>
          <w:color w:val="000000" w:themeColor="text1"/>
        </w:rPr>
        <w:drawing>
          <wp:inline distT="0" distB="0" distL="0" distR="0" wp14:anchorId="6745B9E5" wp14:editId="7ECF4D33">
            <wp:extent cx="1918855" cy="573968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10" cy="59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Bidi"/>
          <w:b/>
          <w:noProof/>
          <w:color w:val="FF0000"/>
          <w:sz w:val="16"/>
          <w:szCs w:val="16"/>
          <w:bdr w:val="none" w:sz="0" w:space="0" w:color="auto" w:frame="1"/>
        </w:rPr>
        <w:drawing>
          <wp:inline distT="0" distB="0" distL="0" distR="0" wp14:anchorId="610A2720" wp14:editId="5D8BD45C">
            <wp:extent cx="3020291" cy="660689"/>
            <wp:effectExtent l="0" t="0" r="254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095" cy="67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Bidi"/>
          <w:b/>
          <w:bCs/>
          <w:noProof/>
          <w:color w:val="000000" w:themeColor="text1"/>
        </w:rPr>
        <w:drawing>
          <wp:inline distT="0" distB="0" distL="0" distR="0" wp14:anchorId="67A8D89C" wp14:editId="538AD520">
            <wp:extent cx="4013200" cy="43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B1788" w14:textId="03AA2977" w:rsidR="003B4424" w:rsidRDefault="003B4424" w:rsidP="00F50594">
      <w:pPr>
        <w:rPr>
          <w:rFonts w:cstheme="minorBidi"/>
          <w:b/>
          <w:color w:val="FF0000"/>
          <w:sz w:val="16"/>
          <w:szCs w:val="16"/>
          <w:bdr w:val="none" w:sz="0" w:space="0" w:color="auto" w:frame="1"/>
        </w:rPr>
      </w:pPr>
    </w:p>
    <w:p w14:paraId="202A06A8" w14:textId="0601E3D9" w:rsidR="003B4424" w:rsidRDefault="003B4424" w:rsidP="00F50594">
      <w:pPr>
        <w:rPr>
          <w:rFonts w:cstheme="minorBidi"/>
          <w:b/>
          <w:color w:val="FF0000"/>
          <w:sz w:val="16"/>
          <w:szCs w:val="16"/>
          <w:bdr w:val="none" w:sz="0" w:space="0" w:color="auto" w:frame="1"/>
        </w:rPr>
      </w:pPr>
    </w:p>
    <w:p w14:paraId="3F699301" w14:textId="77777777" w:rsidR="00064D7B" w:rsidRPr="00064D7B" w:rsidRDefault="00064D7B" w:rsidP="00F50594">
      <w:pPr>
        <w:rPr>
          <w:rFonts w:cstheme="minorBidi"/>
          <w:b/>
          <w:color w:val="000000" w:themeColor="text1"/>
          <w:sz w:val="16"/>
          <w:szCs w:val="16"/>
          <w:bdr w:val="none" w:sz="0" w:space="0" w:color="auto" w:frame="1"/>
        </w:rPr>
      </w:pPr>
    </w:p>
    <w:p w14:paraId="24AABCD1" w14:textId="16C284B3" w:rsidR="00064D7B" w:rsidRPr="00144260" w:rsidRDefault="00064D7B" w:rsidP="00F50594">
      <w:pPr>
        <w:rPr>
          <w:rFonts w:cstheme="minorBidi"/>
          <w:bCs/>
          <w:color w:val="000000" w:themeColor="text1"/>
          <w:sz w:val="20"/>
          <w:szCs w:val="20"/>
          <w:bdr w:val="none" w:sz="0" w:space="0" w:color="auto" w:frame="1"/>
        </w:rPr>
      </w:pPr>
      <w:r w:rsidRPr="00144260">
        <w:rPr>
          <w:rFonts w:cstheme="minorBidi"/>
          <w:bCs/>
          <w:color w:val="000000" w:themeColor="text1"/>
          <w:sz w:val="20"/>
          <w:szCs w:val="20"/>
          <w:bdr w:val="none" w:sz="0" w:space="0" w:color="auto" w:frame="1"/>
        </w:rPr>
        <w:t>Press Release</w:t>
      </w:r>
    </w:p>
    <w:p w14:paraId="1F94985E" w14:textId="77777777" w:rsidR="00064D7B" w:rsidRDefault="00064D7B" w:rsidP="00F50594">
      <w:pPr>
        <w:rPr>
          <w:rFonts w:cstheme="minorBidi"/>
          <w:b/>
          <w:color w:val="000000" w:themeColor="text1"/>
          <w:bdr w:val="none" w:sz="0" w:space="0" w:color="auto" w:frame="1"/>
        </w:rPr>
      </w:pPr>
    </w:p>
    <w:p w14:paraId="589823DF" w14:textId="34F05FA9" w:rsidR="00F50594" w:rsidRDefault="00F50594" w:rsidP="00F50594">
      <w:pPr>
        <w:rPr>
          <w:rFonts w:cstheme="minorBidi"/>
          <w:b/>
          <w:color w:val="000000" w:themeColor="text1"/>
          <w:bdr w:val="none" w:sz="0" w:space="0" w:color="auto" w:frame="1"/>
        </w:rPr>
      </w:pPr>
      <w:r w:rsidRPr="4DFBF64D">
        <w:rPr>
          <w:rFonts w:cstheme="minorBidi"/>
          <w:b/>
          <w:color w:val="000000" w:themeColor="text1"/>
          <w:bdr w:val="none" w:sz="0" w:space="0" w:color="auto" w:frame="1"/>
        </w:rPr>
        <w:t>Blackstone Energy Services</w:t>
      </w:r>
      <w:r w:rsidR="00425626" w:rsidRPr="4DFBF64D">
        <w:rPr>
          <w:rFonts w:cstheme="minorBidi"/>
          <w:b/>
          <w:color w:val="000000" w:themeColor="text1"/>
          <w:bdr w:val="none" w:sz="0" w:space="0" w:color="auto" w:frame="1"/>
        </w:rPr>
        <w:t xml:space="preserve"> </w:t>
      </w:r>
      <w:r w:rsidR="00041E78" w:rsidRPr="4DFBF64D">
        <w:rPr>
          <w:rFonts w:cstheme="minorBidi"/>
          <w:b/>
          <w:color w:val="000000" w:themeColor="text1"/>
          <w:bdr w:val="none" w:sz="0" w:space="0" w:color="auto" w:frame="1"/>
        </w:rPr>
        <w:t>B</w:t>
      </w:r>
      <w:r w:rsidR="00425626" w:rsidRPr="4DFBF64D">
        <w:rPr>
          <w:rFonts w:cstheme="minorBidi"/>
          <w:b/>
          <w:color w:val="000000" w:themeColor="text1"/>
          <w:bdr w:val="none" w:sz="0" w:space="0" w:color="auto" w:frame="1"/>
        </w:rPr>
        <w:t>uys</w:t>
      </w:r>
      <w:r w:rsidRPr="4DFBF64D">
        <w:rPr>
          <w:rFonts w:cstheme="minorBidi"/>
          <w:b/>
          <w:color w:val="000000" w:themeColor="text1"/>
          <w:bdr w:val="none" w:sz="0" w:space="0" w:color="auto" w:frame="1"/>
        </w:rPr>
        <w:t xml:space="preserve"> </w:t>
      </w:r>
      <w:r w:rsidR="7B7F0F49" w:rsidRPr="4DFBF64D">
        <w:rPr>
          <w:rFonts w:cstheme="minorBidi"/>
          <w:b/>
          <w:bCs/>
          <w:color w:val="000000" w:themeColor="text1"/>
          <w:bdr w:val="none" w:sz="0" w:space="0" w:color="auto" w:frame="1"/>
        </w:rPr>
        <w:t>F</w:t>
      </w:r>
      <w:r w:rsidR="73A7B881" w:rsidRPr="4DFBF64D">
        <w:rPr>
          <w:rFonts w:cstheme="minorBidi"/>
          <w:b/>
          <w:bCs/>
          <w:color w:val="000000" w:themeColor="text1"/>
          <w:bdr w:val="none" w:sz="0" w:space="0" w:color="auto" w:frame="1"/>
        </w:rPr>
        <w:t xml:space="preserve">irst </w:t>
      </w:r>
      <w:r w:rsidR="4E565896" w:rsidRPr="4DFBF64D">
        <w:rPr>
          <w:rFonts w:cstheme="minorBidi"/>
          <w:b/>
          <w:bCs/>
          <w:color w:val="000000" w:themeColor="text1"/>
          <w:bdr w:val="none" w:sz="0" w:space="0" w:color="auto" w:frame="1"/>
        </w:rPr>
        <w:t>Sovereign Government Issued</w:t>
      </w:r>
      <w:r w:rsidRPr="4DFBF64D">
        <w:rPr>
          <w:rFonts w:cstheme="minorBidi"/>
          <w:b/>
          <w:color w:val="000000" w:themeColor="text1"/>
          <w:bdr w:val="none" w:sz="0" w:space="0" w:color="auto" w:frame="1"/>
        </w:rPr>
        <w:t xml:space="preserve"> </w:t>
      </w:r>
      <w:r w:rsidR="00972021">
        <w:rPr>
          <w:rFonts w:cstheme="minorBidi"/>
          <w:b/>
          <w:color w:val="000000" w:themeColor="text1"/>
          <w:bdr w:val="none" w:sz="0" w:space="0" w:color="auto" w:frame="1"/>
        </w:rPr>
        <w:t xml:space="preserve">REDD+ Forestry </w:t>
      </w:r>
      <w:r w:rsidR="003C0901" w:rsidRPr="4DFBF64D">
        <w:rPr>
          <w:rFonts w:cstheme="minorBidi"/>
          <w:b/>
          <w:color w:val="000000" w:themeColor="text1"/>
          <w:bdr w:val="none" w:sz="0" w:space="0" w:color="auto" w:frame="1"/>
        </w:rPr>
        <w:t>C</w:t>
      </w:r>
      <w:r w:rsidRPr="4DFBF64D">
        <w:rPr>
          <w:rFonts w:cstheme="minorBidi"/>
          <w:b/>
          <w:color w:val="000000" w:themeColor="text1"/>
          <w:bdr w:val="none" w:sz="0" w:space="0" w:color="auto" w:frame="1"/>
        </w:rPr>
        <w:t xml:space="preserve">arbon </w:t>
      </w:r>
      <w:r w:rsidR="003C0901" w:rsidRPr="4DFBF64D">
        <w:rPr>
          <w:rFonts w:cstheme="minorBidi"/>
          <w:b/>
          <w:color w:val="000000" w:themeColor="text1"/>
          <w:bdr w:val="none" w:sz="0" w:space="0" w:color="auto" w:frame="1"/>
        </w:rPr>
        <w:t>C</w:t>
      </w:r>
      <w:r w:rsidRPr="4DFBF64D">
        <w:rPr>
          <w:rFonts w:cstheme="minorBidi"/>
          <w:b/>
          <w:color w:val="000000" w:themeColor="text1"/>
          <w:bdr w:val="none" w:sz="0" w:space="0" w:color="auto" w:frame="1"/>
        </w:rPr>
        <w:t xml:space="preserve">redits </w:t>
      </w:r>
      <w:r w:rsidR="61CE324A" w:rsidRPr="1E8923DA">
        <w:rPr>
          <w:rFonts w:cstheme="minorBidi"/>
          <w:b/>
          <w:bCs/>
          <w:color w:val="000000" w:themeColor="text1"/>
          <w:bdr w:val="none" w:sz="0" w:space="0" w:color="auto" w:frame="1"/>
        </w:rPr>
        <w:t>to</w:t>
      </w:r>
      <w:r w:rsidR="1FC3F7F0" w:rsidRPr="1E8923DA">
        <w:rPr>
          <w:rFonts w:cstheme="minorBidi"/>
          <w:b/>
          <w:bCs/>
          <w:color w:val="000000" w:themeColor="text1"/>
          <w:bdr w:val="none" w:sz="0" w:space="0" w:color="auto" w:frame="1"/>
        </w:rPr>
        <w:t xml:space="preserve"> Save</w:t>
      </w:r>
      <w:r w:rsidR="008B7C8E" w:rsidRPr="4DFBF64D">
        <w:rPr>
          <w:rFonts w:cstheme="minorBidi"/>
          <w:b/>
          <w:color w:val="000000" w:themeColor="text1"/>
          <w:bdr w:val="none" w:sz="0" w:space="0" w:color="auto" w:frame="1"/>
        </w:rPr>
        <w:t xml:space="preserve"> </w:t>
      </w:r>
      <w:r w:rsidRPr="4DFBF64D">
        <w:rPr>
          <w:rFonts w:cstheme="minorBidi"/>
          <w:b/>
          <w:color w:val="000000" w:themeColor="text1"/>
          <w:bdr w:val="none" w:sz="0" w:space="0" w:color="auto" w:frame="1"/>
        </w:rPr>
        <w:t>Papua New Guinea</w:t>
      </w:r>
      <w:r w:rsidR="00802E24" w:rsidRPr="4DFBF64D">
        <w:rPr>
          <w:rFonts w:cstheme="minorBidi"/>
          <w:b/>
          <w:color w:val="000000" w:themeColor="text1"/>
          <w:bdr w:val="none" w:sz="0" w:space="0" w:color="auto" w:frame="1"/>
        </w:rPr>
        <w:t>’s Rainforests</w:t>
      </w:r>
    </w:p>
    <w:p w14:paraId="7C9636F3" w14:textId="77777777" w:rsidR="00F50594" w:rsidRDefault="00F50594" w:rsidP="00F50594"/>
    <w:p w14:paraId="5CDF0893" w14:textId="74D38480" w:rsidR="00F85C8E" w:rsidRPr="00972021" w:rsidRDefault="00972021" w:rsidP="0090253F">
      <w:pPr>
        <w:rPr>
          <w:sz w:val="20"/>
          <w:szCs w:val="20"/>
        </w:rPr>
      </w:pPr>
      <w:r w:rsidRPr="00972021">
        <w:rPr>
          <w:i/>
          <w:iCs/>
          <w:sz w:val="20"/>
          <w:szCs w:val="20"/>
        </w:rPr>
        <w:t xml:space="preserve">Toronto, Canada, </w:t>
      </w:r>
      <w:r w:rsidR="002247A4" w:rsidRPr="00972021">
        <w:rPr>
          <w:i/>
          <w:iCs/>
          <w:sz w:val="20"/>
          <w:szCs w:val="20"/>
        </w:rPr>
        <w:t xml:space="preserve">April </w:t>
      </w:r>
      <w:r w:rsidR="007C76CD">
        <w:rPr>
          <w:i/>
          <w:iCs/>
          <w:sz w:val="20"/>
          <w:szCs w:val="20"/>
        </w:rPr>
        <w:t xml:space="preserve">8, </w:t>
      </w:r>
      <w:r w:rsidR="005A7721">
        <w:rPr>
          <w:i/>
          <w:iCs/>
          <w:sz w:val="20"/>
          <w:szCs w:val="20"/>
        </w:rPr>
        <w:t xml:space="preserve">2021, </w:t>
      </w:r>
      <w:r w:rsidR="007C76CD">
        <w:rPr>
          <w:i/>
          <w:iCs/>
          <w:sz w:val="20"/>
          <w:szCs w:val="20"/>
        </w:rPr>
        <w:t>0</w:t>
      </w:r>
      <w:r w:rsidR="00B46194">
        <w:rPr>
          <w:i/>
          <w:iCs/>
          <w:sz w:val="20"/>
          <w:szCs w:val="20"/>
        </w:rPr>
        <w:t>7.</w:t>
      </w:r>
      <w:r w:rsidR="007C76CD">
        <w:rPr>
          <w:i/>
          <w:iCs/>
          <w:sz w:val="20"/>
          <w:szCs w:val="20"/>
        </w:rPr>
        <w:t>0</w:t>
      </w:r>
      <w:r w:rsidR="00B46194">
        <w:rPr>
          <w:i/>
          <w:iCs/>
          <w:sz w:val="20"/>
          <w:szCs w:val="20"/>
        </w:rPr>
        <w:t>0</w:t>
      </w:r>
      <w:r w:rsidR="007C76CD">
        <w:rPr>
          <w:i/>
          <w:iCs/>
          <w:sz w:val="20"/>
          <w:szCs w:val="20"/>
        </w:rPr>
        <w:t>pm</w:t>
      </w:r>
      <w:r w:rsidR="00F50594" w:rsidRPr="00972021">
        <w:rPr>
          <w:i/>
          <w:iCs/>
          <w:sz w:val="20"/>
          <w:szCs w:val="20"/>
        </w:rPr>
        <w:t>;</w:t>
      </w:r>
      <w:r w:rsidR="00F50594" w:rsidRPr="00972021">
        <w:rPr>
          <w:sz w:val="20"/>
          <w:szCs w:val="20"/>
        </w:rPr>
        <w:t xml:space="preserve"> Blackstone Energy Services, Canada’s leading energy services company</w:t>
      </w:r>
      <w:r w:rsidR="00621F24" w:rsidRPr="00972021">
        <w:rPr>
          <w:sz w:val="20"/>
          <w:szCs w:val="20"/>
        </w:rPr>
        <w:t xml:space="preserve"> </w:t>
      </w:r>
      <w:r w:rsidR="00F50594" w:rsidRPr="00972021">
        <w:rPr>
          <w:sz w:val="20"/>
          <w:szCs w:val="20"/>
        </w:rPr>
        <w:t xml:space="preserve">made the first </w:t>
      </w:r>
      <w:r w:rsidRPr="00972021">
        <w:rPr>
          <w:sz w:val="20"/>
          <w:szCs w:val="20"/>
        </w:rPr>
        <w:t xml:space="preserve">commercial </w:t>
      </w:r>
      <w:r w:rsidR="00F50594" w:rsidRPr="00972021">
        <w:rPr>
          <w:sz w:val="20"/>
          <w:szCs w:val="20"/>
        </w:rPr>
        <w:t xml:space="preserve">purchase of </w:t>
      </w:r>
      <w:r w:rsidRPr="00972021">
        <w:rPr>
          <w:sz w:val="20"/>
          <w:szCs w:val="20"/>
        </w:rPr>
        <w:t xml:space="preserve">UNFCCC-verified, REDD+ </w:t>
      </w:r>
      <w:r w:rsidR="7AAF63C0" w:rsidRPr="00972021">
        <w:rPr>
          <w:sz w:val="20"/>
          <w:szCs w:val="20"/>
        </w:rPr>
        <w:t xml:space="preserve">forestry </w:t>
      </w:r>
      <w:r w:rsidR="00F50594" w:rsidRPr="00972021">
        <w:rPr>
          <w:sz w:val="20"/>
          <w:szCs w:val="20"/>
        </w:rPr>
        <w:t>carbon credit</w:t>
      </w:r>
      <w:r w:rsidRPr="00972021">
        <w:rPr>
          <w:sz w:val="20"/>
          <w:szCs w:val="20"/>
        </w:rPr>
        <w:t>s</w:t>
      </w:r>
      <w:r w:rsidR="0027146F">
        <w:rPr>
          <w:sz w:val="20"/>
          <w:szCs w:val="20"/>
        </w:rPr>
        <w:t xml:space="preserve"> or REDD+ Results Units (RRUs)</w:t>
      </w:r>
      <w:r w:rsidR="00275B83">
        <w:rPr>
          <w:sz w:val="20"/>
          <w:szCs w:val="20"/>
        </w:rPr>
        <w:t>,</w:t>
      </w:r>
      <w:r w:rsidRPr="00972021">
        <w:rPr>
          <w:sz w:val="20"/>
          <w:szCs w:val="20"/>
        </w:rPr>
        <w:t xml:space="preserve"> issued by the sovereign </w:t>
      </w:r>
      <w:r w:rsidR="1B87EC38" w:rsidRPr="00972021">
        <w:rPr>
          <w:sz w:val="20"/>
          <w:szCs w:val="20"/>
        </w:rPr>
        <w:t xml:space="preserve">government of </w:t>
      </w:r>
      <w:r w:rsidR="00F50594" w:rsidRPr="00972021">
        <w:rPr>
          <w:sz w:val="20"/>
          <w:szCs w:val="20"/>
        </w:rPr>
        <w:t>Papua New Guine</w:t>
      </w:r>
      <w:r w:rsidR="000908C8" w:rsidRPr="00972021">
        <w:rPr>
          <w:sz w:val="20"/>
          <w:szCs w:val="20"/>
        </w:rPr>
        <w:t>a</w:t>
      </w:r>
      <w:r w:rsidR="003C482F" w:rsidRPr="00972021">
        <w:rPr>
          <w:sz w:val="20"/>
          <w:szCs w:val="20"/>
        </w:rPr>
        <w:t xml:space="preserve"> </w:t>
      </w:r>
      <w:r w:rsidR="00AC44C6" w:rsidRPr="00972021">
        <w:rPr>
          <w:sz w:val="20"/>
          <w:szCs w:val="20"/>
        </w:rPr>
        <w:t xml:space="preserve">(PNG) </w:t>
      </w:r>
      <w:r w:rsidR="003C482F" w:rsidRPr="00972021">
        <w:rPr>
          <w:sz w:val="20"/>
          <w:szCs w:val="20"/>
        </w:rPr>
        <w:t>today</w:t>
      </w:r>
      <w:r w:rsidR="000908C8" w:rsidRPr="00972021">
        <w:rPr>
          <w:sz w:val="20"/>
          <w:szCs w:val="20"/>
        </w:rPr>
        <w:t>.</w:t>
      </w:r>
      <w:r w:rsidR="006908B3" w:rsidRPr="00972021">
        <w:rPr>
          <w:sz w:val="20"/>
          <w:szCs w:val="20"/>
        </w:rPr>
        <w:t xml:space="preserve"> </w:t>
      </w:r>
      <w:r w:rsidR="0090253F" w:rsidRPr="00972021">
        <w:rPr>
          <w:sz w:val="20"/>
          <w:szCs w:val="20"/>
        </w:rPr>
        <w:t>Blackstone</w:t>
      </w:r>
      <w:r w:rsidR="001679AC">
        <w:rPr>
          <w:sz w:val="20"/>
          <w:szCs w:val="20"/>
        </w:rPr>
        <w:t>’s pilot</w:t>
      </w:r>
      <w:r w:rsidR="0090253F" w:rsidRPr="00972021">
        <w:rPr>
          <w:sz w:val="20"/>
          <w:szCs w:val="20"/>
        </w:rPr>
        <w:t xml:space="preserve"> purchase</w:t>
      </w:r>
      <w:r w:rsidR="001679AC">
        <w:rPr>
          <w:sz w:val="20"/>
          <w:szCs w:val="20"/>
        </w:rPr>
        <w:t xml:space="preserve"> </w:t>
      </w:r>
      <w:r w:rsidR="005A7721">
        <w:rPr>
          <w:sz w:val="20"/>
          <w:szCs w:val="20"/>
        </w:rPr>
        <w:t xml:space="preserve">of </w:t>
      </w:r>
      <w:r w:rsidR="00E12FC9">
        <w:rPr>
          <w:sz w:val="20"/>
          <w:szCs w:val="20"/>
        </w:rPr>
        <w:t>6,106</w:t>
      </w:r>
      <w:r w:rsidR="0090253F" w:rsidRPr="00972021">
        <w:rPr>
          <w:sz w:val="20"/>
          <w:szCs w:val="20"/>
        </w:rPr>
        <w:t xml:space="preserve"> m</w:t>
      </w:r>
      <w:r w:rsidR="005A7721">
        <w:rPr>
          <w:sz w:val="20"/>
          <w:szCs w:val="20"/>
        </w:rPr>
        <w:t xml:space="preserve">etric </w:t>
      </w:r>
      <w:proofErr w:type="spellStart"/>
      <w:r w:rsidR="0090253F" w:rsidRPr="00972021">
        <w:rPr>
          <w:sz w:val="20"/>
          <w:szCs w:val="20"/>
        </w:rPr>
        <w:t>t</w:t>
      </w:r>
      <w:r w:rsidR="005A7721">
        <w:rPr>
          <w:sz w:val="20"/>
          <w:szCs w:val="20"/>
        </w:rPr>
        <w:t>onnes</w:t>
      </w:r>
      <w:proofErr w:type="spellEnd"/>
      <w:r w:rsidR="0090253F" w:rsidRPr="00972021">
        <w:rPr>
          <w:sz w:val="20"/>
          <w:szCs w:val="20"/>
        </w:rPr>
        <w:t xml:space="preserve"> of </w:t>
      </w:r>
      <w:r w:rsidR="00B957CD">
        <w:rPr>
          <w:sz w:val="20"/>
          <w:szCs w:val="20"/>
        </w:rPr>
        <w:t xml:space="preserve">forestry carbon credits </w:t>
      </w:r>
      <w:r w:rsidR="001679AC">
        <w:rPr>
          <w:sz w:val="20"/>
          <w:szCs w:val="20"/>
        </w:rPr>
        <w:t>is intended</w:t>
      </w:r>
      <w:r w:rsidR="0090253F" w:rsidRPr="00972021">
        <w:rPr>
          <w:sz w:val="20"/>
          <w:szCs w:val="20"/>
        </w:rPr>
        <w:t xml:space="preserve"> </w:t>
      </w:r>
      <w:r w:rsidR="00E12FC9">
        <w:rPr>
          <w:sz w:val="20"/>
          <w:szCs w:val="20"/>
        </w:rPr>
        <w:t xml:space="preserve">to both </w:t>
      </w:r>
      <w:r w:rsidR="01CC7F57" w:rsidRPr="00972021">
        <w:rPr>
          <w:sz w:val="20"/>
          <w:szCs w:val="20"/>
        </w:rPr>
        <w:t>offset its historical carbon footprint</w:t>
      </w:r>
      <w:r w:rsidR="00EE394E">
        <w:rPr>
          <w:sz w:val="20"/>
          <w:szCs w:val="20"/>
        </w:rPr>
        <w:t xml:space="preserve"> back to 2003</w:t>
      </w:r>
      <w:r w:rsidR="00E12FC9">
        <w:rPr>
          <w:sz w:val="20"/>
          <w:szCs w:val="20"/>
        </w:rPr>
        <w:t xml:space="preserve">, </w:t>
      </w:r>
      <w:r w:rsidR="00EE394E">
        <w:rPr>
          <w:sz w:val="20"/>
          <w:szCs w:val="20"/>
        </w:rPr>
        <w:t xml:space="preserve">and </w:t>
      </w:r>
      <w:r w:rsidR="00E12FC9">
        <w:rPr>
          <w:sz w:val="20"/>
          <w:szCs w:val="20"/>
        </w:rPr>
        <w:t xml:space="preserve">its estimated emissions up until </w:t>
      </w:r>
      <w:r w:rsidR="00B957CD">
        <w:rPr>
          <w:sz w:val="20"/>
          <w:szCs w:val="20"/>
        </w:rPr>
        <w:t xml:space="preserve">to and including </w:t>
      </w:r>
      <w:r w:rsidR="00E12FC9">
        <w:rPr>
          <w:sz w:val="20"/>
          <w:szCs w:val="20"/>
        </w:rPr>
        <w:t xml:space="preserve">2030. Beyond this pilot purchase, Blackstone </w:t>
      </w:r>
      <w:r w:rsidR="00DA67C0" w:rsidRPr="00972021">
        <w:rPr>
          <w:sz w:val="20"/>
          <w:szCs w:val="20"/>
        </w:rPr>
        <w:t xml:space="preserve">plans to offer </w:t>
      </w:r>
      <w:r w:rsidR="4BD5BE4B" w:rsidRPr="00972021">
        <w:rPr>
          <w:sz w:val="20"/>
          <w:szCs w:val="20"/>
        </w:rPr>
        <w:t>sovereign government</w:t>
      </w:r>
      <w:r w:rsidR="006908B3" w:rsidRPr="00972021">
        <w:rPr>
          <w:sz w:val="20"/>
          <w:szCs w:val="20"/>
        </w:rPr>
        <w:t xml:space="preserve"> issued carbon credits </w:t>
      </w:r>
      <w:r w:rsidR="705FFF67" w:rsidRPr="00972021">
        <w:rPr>
          <w:sz w:val="20"/>
          <w:szCs w:val="20"/>
        </w:rPr>
        <w:t xml:space="preserve">from rainforest nations </w:t>
      </w:r>
      <w:r w:rsidR="006908B3" w:rsidRPr="00972021">
        <w:rPr>
          <w:sz w:val="20"/>
          <w:szCs w:val="20"/>
        </w:rPr>
        <w:t xml:space="preserve">to </w:t>
      </w:r>
      <w:r w:rsidR="00964C5D" w:rsidRPr="00972021">
        <w:rPr>
          <w:sz w:val="20"/>
          <w:szCs w:val="20"/>
        </w:rPr>
        <w:t xml:space="preserve">its portfolio of </w:t>
      </w:r>
      <w:r w:rsidR="00B957CD">
        <w:rPr>
          <w:sz w:val="20"/>
          <w:szCs w:val="20"/>
        </w:rPr>
        <w:t xml:space="preserve">North American </w:t>
      </w:r>
      <w:r w:rsidR="00DA67C0" w:rsidRPr="007720CB">
        <w:rPr>
          <w:sz w:val="20"/>
          <w:szCs w:val="20"/>
        </w:rPr>
        <w:t>clients</w:t>
      </w:r>
      <w:r w:rsidR="00E12FC9" w:rsidRPr="007720CB">
        <w:rPr>
          <w:sz w:val="20"/>
          <w:szCs w:val="20"/>
        </w:rPr>
        <w:t xml:space="preserve"> </w:t>
      </w:r>
      <w:r w:rsidR="004D74F5">
        <w:rPr>
          <w:sz w:val="20"/>
          <w:szCs w:val="20"/>
        </w:rPr>
        <w:t xml:space="preserve">with a collective annual energy spend </w:t>
      </w:r>
      <w:r w:rsidR="00E37BE5">
        <w:rPr>
          <w:sz w:val="20"/>
          <w:szCs w:val="20"/>
        </w:rPr>
        <w:t xml:space="preserve">over </w:t>
      </w:r>
      <w:r w:rsidR="005A7721">
        <w:rPr>
          <w:sz w:val="20"/>
          <w:szCs w:val="20"/>
        </w:rPr>
        <w:t>US</w:t>
      </w:r>
      <w:r w:rsidR="00E12FC9" w:rsidRPr="007720CB">
        <w:rPr>
          <w:sz w:val="20"/>
          <w:szCs w:val="20"/>
        </w:rPr>
        <w:t>$</w:t>
      </w:r>
      <w:r w:rsidR="007720CB" w:rsidRPr="007720CB">
        <w:rPr>
          <w:sz w:val="20"/>
          <w:szCs w:val="20"/>
        </w:rPr>
        <w:t>2.</w:t>
      </w:r>
      <w:r w:rsidR="005A7721">
        <w:rPr>
          <w:sz w:val="20"/>
          <w:szCs w:val="20"/>
        </w:rPr>
        <w:t xml:space="preserve">5 </w:t>
      </w:r>
      <w:r w:rsidR="007720CB" w:rsidRPr="007720CB">
        <w:rPr>
          <w:sz w:val="20"/>
          <w:szCs w:val="20"/>
        </w:rPr>
        <w:t>billion</w:t>
      </w:r>
      <w:r w:rsidR="00E12FC9" w:rsidRPr="007720CB">
        <w:rPr>
          <w:sz w:val="20"/>
          <w:szCs w:val="20"/>
        </w:rPr>
        <w:t>.</w:t>
      </w:r>
    </w:p>
    <w:p w14:paraId="6B0EC80B" w14:textId="680A80D4" w:rsidR="1E94E536" w:rsidRPr="00972021" w:rsidRDefault="1E94E536" w:rsidP="1E94E536">
      <w:pPr>
        <w:rPr>
          <w:sz w:val="20"/>
          <w:szCs w:val="20"/>
        </w:rPr>
      </w:pPr>
    </w:p>
    <w:p w14:paraId="6BAC5204" w14:textId="665D99DB" w:rsidR="011CD4EA" w:rsidRPr="00972021" w:rsidRDefault="011CD4EA" w:rsidP="73EF0D50">
      <w:pPr>
        <w:rPr>
          <w:i/>
          <w:sz w:val="20"/>
          <w:szCs w:val="20"/>
        </w:rPr>
      </w:pPr>
      <w:r w:rsidRPr="00972021">
        <w:rPr>
          <w:i/>
          <w:iCs/>
          <w:sz w:val="20"/>
          <w:szCs w:val="20"/>
        </w:rPr>
        <w:t xml:space="preserve">“The sale sets a precedent for corporations wishing to achieve net-zero targets </w:t>
      </w:r>
      <w:r w:rsidR="6ADB380B" w:rsidRPr="00972021">
        <w:rPr>
          <w:i/>
          <w:iCs/>
          <w:sz w:val="20"/>
          <w:szCs w:val="20"/>
        </w:rPr>
        <w:t>from</w:t>
      </w:r>
      <w:r w:rsidRPr="00972021">
        <w:rPr>
          <w:i/>
          <w:iCs/>
          <w:sz w:val="20"/>
          <w:szCs w:val="20"/>
        </w:rPr>
        <w:t xml:space="preserve"> carbon reductions directly linked to </w:t>
      </w:r>
      <w:r w:rsidR="684357DF" w:rsidRPr="00972021">
        <w:rPr>
          <w:i/>
          <w:iCs/>
          <w:sz w:val="20"/>
          <w:szCs w:val="20"/>
        </w:rPr>
        <w:t xml:space="preserve">country </w:t>
      </w:r>
      <w:r w:rsidR="10C71BCF" w:rsidRPr="00972021">
        <w:rPr>
          <w:i/>
          <w:iCs/>
          <w:sz w:val="20"/>
          <w:szCs w:val="20"/>
        </w:rPr>
        <w:t xml:space="preserve">efforts under </w:t>
      </w:r>
      <w:r w:rsidRPr="00972021">
        <w:rPr>
          <w:i/>
          <w:iCs/>
          <w:sz w:val="20"/>
          <w:szCs w:val="20"/>
        </w:rPr>
        <w:t xml:space="preserve">the Paris Agreement and the global carbon budget,” </w:t>
      </w:r>
      <w:r w:rsidRPr="00972021">
        <w:rPr>
          <w:sz w:val="20"/>
          <w:szCs w:val="20"/>
        </w:rPr>
        <w:t>says Ryan Duffy, C</w:t>
      </w:r>
      <w:r w:rsidR="7E3C48ED" w:rsidRPr="00972021">
        <w:rPr>
          <w:sz w:val="20"/>
          <w:szCs w:val="20"/>
        </w:rPr>
        <w:t>hief Executive Officer</w:t>
      </w:r>
      <w:r w:rsidRPr="00972021">
        <w:rPr>
          <w:sz w:val="20"/>
          <w:szCs w:val="20"/>
        </w:rPr>
        <w:t>, Blackstone Energy</w:t>
      </w:r>
      <w:r w:rsidR="27F3F7BC" w:rsidRPr="00972021">
        <w:rPr>
          <w:sz w:val="20"/>
          <w:szCs w:val="20"/>
        </w:rPr>
        <w:t xml:space="preserve"> Services</w:t>
      </w:r>
      <w:r w:rsidR="335B235A" w:rsidRPr="00972021">
        <w:rPr>
          <w:sz w:val="20"/>
          <w:szCs w:val="20"/>
        </w:rPr>
        <w:t xml:space="preserve">. </w:t>
      </w:r>
      <w:r w:rsidR="148177FC" w:rsidRPr="00972021">
        <w:rPr>
          <w:sz w:val="20"/>
          <w:szCs w:val="20"/>
        </w:rPr>
        <w:t>“</w:t>
      </w:r>
      <w:r w:rsidR="335B235A" w:rsidRPr="00972021">
        <w:rPr>
          <w:i/>
          <w:iCs/>
          <w:sz w:val="20"/>
          <w:szCs w:val="20"/>
        </w:rPr>
        <w:t xml:space="preserve">The fact that </w:t>
      </w:r>
      <w:r w:rsidR="005A7721">
        <w:rPr>
          <w:i/>
          <w:iCs/>
          <w:sz w:val="20"/>
          <w:szCs w:val="20"/>
        </w:rPr>
        <w:t>these carbon credits</w:t>
      </w:r>
      <w:r w:rsidR="335B235A" w:rsidRPr="00972021">
        <w:rPr>
          <w:i/>
          <w:iCs/>
          <w:sz w:val="20"/>
          <w:szCs w:val="20"/>
        </w:rPr>
        <w:t xml:space="preserve"> </w:t>
      </w:r>
      <w:r w:rsidR="00C549F0">
        <w:rPr>
          <w:i/>
          <w:iCs/>
          <w:sz w:val="20"/>
          <w:szCs w:val="20"/>
        </w:rPr>
        <w:t>represent</w:t>
      </w:r>
      <w:r w:rsidR="335B235A" w:rsidRPr="00972021">
        <w:rPr>
          <w:i/>
          <w:iCs/>
          <w:sz w:val="20"/>
          <w:szCs w:val="20"/>
        </w:rPr>
        <w:t xml:space="preserve"> </w:t>
      </w:r>
      <w:r w:rsidR="00972021" w:rsidRPr="00972021">
        <w:rPr>
          <w:i/>
          <w:iCs/>
          <w:sz w:val="20"/>
          <w:szCs w:val="20"/>
        </w:rPr>
        <w:t>UNFCCC-</w:t>
      </w:r>
      <w:r w:rsidR="335B235A" w:rsidRPr="00972021">
        <w:rPr>
          <w:i/>
          <w:iCs/>
          <w:sz w:val="20"/>
          <w:szCs w:val="20"/>
        </w:rPr>
        <w:t xml:space="preserve">verified </w:t>
      </w:r>
      <w:r w:rsidR="00C549F0">
        <w:rPr>
          <w:i/>
          <w:iCs/>
          <w:sz w:val="20"/>
          <w:szCs w:val="20"/>
        </w:rPr>
        <w:t>emission</w:t>
      </w:r>
      <w:r w:rsidR="335B235A" w:rsidRPr="00972021">
        <w:rPr>
          <w:i/>
          <w:iCs/>
          <w:sz w:val="20"/>
          <w:szCs w:val="20"/>
        </w:rPr>
        <w:t>s</w:t>
      </w:r>
      <w:r w:rsidR="00C549F0">
        <w:rPr>
          <w:i/>
          <w:iCs/>
          <w:sz w:val="20"/>
          <w:szCs w:val="20"/>
        </w:rPr>
        <w:t xml:space="preserve"> reductions</w:t>
      </w:r>
      <w:r w:rsidR="335B235A" w:rsidRPr="00972021">
        <w:rPr>
          <w:i/>
          <w:iCs/>
          <w:sz w:val="20"/>
          <w:szCs w:val="20"/>
        </w:rPr>
        <w:t xml:space="preserve"> from </w:t>
      </w:r>
      <w:r w:rsidR="7B4D5788" w:rsidRPr="00972021">
        <w:rPr>
          <w:i/>
          <w:iCs/>
          <w:sz w:val="20"/>
          <w:szCs w:val="20"/>
        </w:rPr>
        <w:t>national</w:t>
      </w:r>
      <w:r w:rsidR="335B235A" w:rsidRPr="00972021">
        <w:rPr>
          <w:i/>
          <w:iCs/>
          <w:sz w:val="20"/>
          <w:szCs w:val="20"/>
        </w:rPr>
        <w:t xml:space="preserve"> conservation </w:t>
      </w:r>
      <w:r w:rsidR="2E634BA4" w:rsidRPr="00972021">
        <w:rPr>
          <w:i/>
          <w:iCs/>
          <w:sz w:val="20"/>
          <w:szCs w:val="20"/>
        </w:rPr>
        <w:t>efforts</w:t>
      </w:r>
      <w:r w:rsidR="7324CB08" w:rsidRPr="00972021">
        <w:rPr>
          <w:i/>
          <w:iCs/>
          <w:sz w:val="20"/>
          <w:szCs w:val="20"/>
        </w:rPr>
        <w:t xml:space="preserve"> </w:t>
      </w:r>
      <w:r w:rsidR="687EFA27" w:rsidRPr="00972021">
        <w:rPr>
          <w:i/>
          <w:iCs/>
          <w:sz w:val="20"/>
          <w:szCs w:val="20"/>
        </w:rPr>
        <w:t xml:space="preserve">which </w:t>
      </w:r>
      <w:r w:rsidR="7324CB08" w:rsidRPr="00972021">
        <w:rPr>
          <w:i/>
          <w:iCs/>
          <w:sz w:val="20"/>
          <w:szCs w:val="20"/>
        </w:rPr>
        <w:t>ha</w:t>
      </w:r>
      <w:r w:rsidR="452D60C6" w:rsidRPr="00972021">
        <w:rPr>
          <w:i/>
          <w:iCs/>
          <w:sz w:val="20"/>
          <w:szCs w:val="20"/>
        </w:rPr>
        <w:t>ve</w:t>
      </w:r>
      <w:r w:rsidR="7324CB08" w:rsidRPr="00972021">
        <w:rPr>
          <w:i/>
          <w:iCs/>
          <w:sz w:val="20"/>
          <w:szCs w:val="20"/>
        </w:rPr>
        <w:t xml:space="preserve"> happened</w:t>
      </w:r>
      <w:r w:rsidR="335B235A" w:rsidRPr="00972021">
        <w:rPr>
          <w:i/>
          <w:iCs/>
          <w:sz w:val="20"/>
          <w:szCs w:val="20"/>
        </w:rPr>
        <w:t>– and not future promises</w:t>
      </w:r>
      <w:r w:rsidR="01938748" w:rsidRPr="00972021">
        <w:rPr>
          <w:i/>
          <w:iCs/>
          <w:sz w:val="20"/>
          <w:szCs w:val="20"/>
        </w:rPr>
        <w:t xml:space="preserve"> – </w:t>
      </w:r>
      <w:r w:rsidR="31ADCFBA" w:rsidRPr="00972021">
        <w:rPr>
          <w:i/>
          <w:iCs/>
          <w:sz w:val="20"/>
          <w:szCs w:val="20"/>
        </w:rPr>
        <w:t>is important to us and our clients</w:t>
      </w:r>
      <w:r w:rsidR="721F09AC" w:rsidRPr="00972021">
        <w:rPr>
          <w:i/>
          <w:iCs/>
          <w:sz w:val="20"/>
          <w:szCs w:val="20"/>
        </w:rPr>
        <w:t>.</w:t>
      </w:r>
      <w:r w:rsidR="01938748" w:rsidRPr="00972021">
        <w:rPr>
          <w:i/>
          <w:iCs/>
          <w:sz w:val="20"/>
          <w:szCs w:val="20"/>
        </w:rPr>
        <w:t xml:space="preserve">” </w:t>
      </w:r>
    </w:p>
    <w:p w14:paraId="01375ED3" w14:textId="0A68D498" w:rsidR="00F85C8E" w:rsidRPr="00972021" w:rsidRDefault="00F85C8E" w:rsidP="0090253F">
      <w:pPr>
        <w:rPr>
          <w:sz w:val="20"/>
          <w:szCs w:val="20"/>
        </w:rPr>
      </w:pPr>
    </w:p>
    <w:p w14:paraId="7B223498" w14:textId="51E3FADD" w:rsidR="007743A8" w:rsidRPr="00972021" w:rsidRDefault="0090253F" w:rsidP="60DA561E">
      <w:pPr>
        <w:rPr>
          <w:sz w:val="20"/>
          <w:szCs w:val="20"/>
        </w:rPr>
      </w:pPr>
      <w:r w:rsidRPr="00972021">
        <w:rPr>
          <w:sz w:val="20"/>
          <w:szCs w:val="20"/>
        </w:rPr>
        <w:t>Blackstone bought carbon reductions</w:t>
      </w:r>
      <w:r w:rsidR="00F85C8E" w:rsidRPr="00972021">
        <w:rPr>
          <w:sz w:val="20"/>
          <w:szCs w:val="20"/>
        </w:rPr>
        <w:t xml:space="preserve"> created </w:t>
      </w:r>
      <w:r w:rsidR="00964C5D" w:rsidRPr="00972021">
        <w:rPr>
          <w:sz w:val="20"/>
          <w:szCs w:val="20"/>
        </w:rPr>
        <w:t xml:space="preserve">by </w:t>
      </w:r>
      <w:r w:rsidR="00F85C8E" w:rsidRPr="00972021">
        <w:rPr>
          <w:sz w:val="20"/>
          <w:szCs w:val="20"/>
        </w:rPr>
        <w:t xml:space="preserve">PNG’s </w:t>
      </w:r>
      <w:r w:rsidRPr="00972021">
        <w:rPr>
          <w:sz w:val="20"/>
          <w:szCs w:val="20"/>
        </w:rPr>
        <w:t xml:space="preserve">tropical rainforests </w:t>
      </w:r>
      <w:r w:rsidR="224D2EEF" w:rsidRPr="00972021">
        <w:rPr>
          <w:sz w:val="20"/>
          <w:szCs w:val="20"/>
        </w:rPr>
        <w:t>from</w:t>
      </w:r>
      <w:r w:rsidRPr="00972021">
        <w:rPr>
          <w:sz w:val="20"/>
          <w:szCs w:val="20"/>
        </w:rPr>
        <w:t xml:space="preserve"> a two-year period of impact</w:t>
      </w:r>
      <w:r w:rsidR="00B957CD">
        <w:rPr>
          <w:sz w:val="20"/>
          <w:szCs w:val="20"/>
        </w:rPr>
        <w:t xml:space="preserve">. </w:t>
      </w:r>
      <w:r w:rsidRPr="00972021">
        <w:rPr>
          <w:sz w:val="20"/>
          <w:szCs w:val="20"/>
        </w:rPr>
        <w:t xml:space="preserve">The </w:t>
      </w:r>
      <w:r w:rsidR="006908B3" w:rsidRPr="00972021">
        <w:rPr>
          <w:sz w:val="20"/>
          <w:szCs w:val="20"/>
        </w:rPr>
        <w:t xml:space="preserve">United Nations Framework Convention on Climate Change (UNFCCC) </w:t>
      </w:r>
      <w:r w:rsidR="00221D9C" w:rsidRPr="00972021">
        <w:rPr>
          <w:sz w:val="20"/>
          <w:szCs w:val="20"/>
        </w:rPr>
        <w:t>verified</w:t>
      </w:r>
      <w:r w:rsidRPr="00972021">
        <w:rPr>
          <w:sz w:val="20"/>
          <w:szCs w:val="20"/>
        </w:rPr>
        <w:t xml:space="preserve"> that Papua New Guinea</w:t>
      </w:r>
      <w:r w:rsidR="4F681FB8" w:rsidRPr="00972021">
        <w:rPr>
          <w:sz w:val="20"/>
          <w:szCs w:val="20"/>
        </w:rPr>
        <w:t>’s</w:t>
      </w:r>
      <w:r w:rsidRPr="00972021">
        <w:rPr>
          <w:sz w:val="20"/>
          <w:szCs w:val="20"/>
        </w:rPr>
        <w:t xml:space="preserve"> government</w:t>
      </w:r>
      <w:r w:rsidR="551654FE" w:rsidRPr="00972021">
        <w:rPr>
          <w:sz w:val="20"/>
          <w:szCs w:val="20"/>
        </w:rPr>
        <w:t>, its</w:t>
      </w:r>
      <w:r w:rsidRPr="00972021">
        <w:rPr>
          <w:sz w:val="20"/>
          <w:szCs w:val="20"/>
        </w:rPr>
        <w:t xml:space="preserve"> </w:t>
      </w:r>
      <w:r w:rsidR="551654FE" w:rsidRPr="00972021">
        <w:rPr>
          <w:sz w:val="20"/>
          <w:szCs w:val="20"/>
        </w:rPr>
        <w:t>agencies</w:t>
      </w:r>
      <w:r w:rsidR="623334D6" w:rsidRPr="00972021">
        <w:rPr>
          <w:sz w:val="20"/>
          <w:szCs w:val="20"/>
        </w:rPr>
        <w:t xml:space="preserve"> </w:t>
      </w:r>
      <w:r w:rsidR="551654FE" w:rsidRPr="00972021">
        <w:rPr>
          <w:sz w:val="20"/>
          <w:szCs w:val="20"/>
        </w:rPr>
        <w:t xml:space="preserve">and local communities </w:t>
      </w:r>
      <w:r w:rsidRPr="00972021">
        <w:rPr>
          <w:sz w:val="20"/>
          <w:szCs w:val="20"/>
        </w:rPr>
        <w:t>had successfully slowed the pace of deforestation across its 113.8 million acres (about the area of California)</w:t>
      </w:r>
      <w:r w:rsidR="66D1D4FC" w:rsidRPr="00972021">
        <w:rPr>
          <w:sz w:val="20"/>
          <w:szCs w:val="20"/>
        </w:rPr>
        <w:t xml:space="preserve"> of rainforests</w:t>
      </w:r>
      <w:r w:rsidR="23FD1F22" w:rsidRPr="00972021">
        <w:rPr>
          <w:sz w:val="20"/>
          <w:szCs w:val="20"/>
        </w:rPr>
        <w:t>.</w:t>
      </w:r>
      <w:r w:rsidR="009D5723" w:rsidRPr="00972021">
        <w:rPr>
          <w:sz w:val="20"/>
          <w:szCs w:val="20"/>
        </w:rPr>
        <w:t xml:space="preserve"> </w:t>
      </w:r>
      <w:r w:rsidR="006908B3" w:rsidRPr="00972021">
        <w:rPr>
          <w:sz w:val="20"/>
          <w:szCs w:val="20"/>
        </w:rPr>
        <w:t xml:space="preserve">The credits came from a tranche of </w:t>
      </w:r>
      <w:r w:rsidR="00064D7B" w:rsidRPr="00064D7B">
        <w:rPr>
          <w:sz w:val="20"/>
          <w:szCs w:val="20"/>
        </w:rPr>
        <w:t>9,003,314</w:t>
      </w:r>
      <w:r w:rsidR="00064D7B">
        <w:rPr>
          <w:sz w:val="20"/>
          <w:szCs w:val="20"/>
        </w:rPr>
        <w:t xml:space="preserve"> </w:t>
      </w:r>
      <w:r w:rsidR="006908B3" w:rsidRPr="00972021">
        <w:rPr>
          <w:sz w:val="20"/>
          <w:szCs w:val="20"/>
        </w:rPr>
        <w:t xml:space="preserve">metric </w:t>
      </w:r>
      <w:proofErr w:type="spellStart"/>
      <w:r w:rsidR="00972021">
        <w:rPr>
          <w:sz w:val="20"/>
          <w:szCs w:val="20"/>
        </w:rPr>
        <w:t>t</w:t>
      </w:r>
      <w:r w:rsidR="28065D57" w:rsidRPr="00972021">
        <w:rPr>
          <w:sz w:val="20"/>
          <w:szCs w:val="20"/>
        </w:rPr>
        <w:t>onnes</w:t>
      </w:r>
      <w:proofErr w:type="spellEnd"/>
      <w:r w:rsidR="006908B3" w:rsidRPr="00972021">
        <w:rPr>
          <w:sz w:val="20"/>
          <w:szCs w:val="20"/>
        </w:rPr>
        <w:t xml:space="preserve"> of carbon </w:t>
      </w:r>
      <w:r w:rsidR="00064D7B">
        <w:rPr>
          <w:sz w:val="20"/>
          <w:szCs w:val="20"/>
        </w:rPr>
        <w:t xml:space="preserve">emissions </w:t>
      </w:r>
      <w:r w:rsidR="006908B3" w:rsidRPr="00972021">
        <w:rPr>
          <w:sz w:val="20"/>
          <w:szCs w:val="20"/>
        </w:rPr>
        <w:t>reductions issued by the sovereign</w:t>
      </w:r>
      <w:r w:rsidR="002113BA" w:rsidRPr="00972021">
        <w:rPr>
          <w:sz w:val="20"/>
          <w:szCs w:val="20"/>
        </w:rPr>
        <w:t xml:space="preserve"> government</w:t>
      </w:r>
      <w:r w:rsidR="3626B4C9" w:rsidRPr="00972021">
        <w:rPr>
          <w:sz w:val="20"/>
          <w:szCs w:val="20"/>
        </w:rPr>
        <w:t xml:space="preserve"> </w:t>
      </w:r>
      <w:r w:rsidR="364F0C73" w:rsidRPr="00972021">
        <w:rPr>
          <w:sz w:val="20"/>
          <w:szCs w:val="20"/>
        </w:rPr>
        <w:t>t</w:t>
      </w:r>
      <w:r w:rsidR="00794605">
        <w:rPr>
          <w:sz w:val="20"/>
          <w:szCs w:val="20"/>
        </w:rPr>
        <w:t>wo weeks ago</w:t>
      </w:r>
      <w:r w:rsidR="120CA8AE" w:rsidRPr="00972021">
        <w:rPr>
          <w:sz w:val="20"/>
          <w:szCs w:val="20"/>
        </w:rPr>
        <w:t>.</w:t>
      </w:r>
      <w:r w:rsidR="364F0C73" w:rsidRPr="00972021">
        <w:rPr>
          <w:sz w:val="20"/>
          <w:szCs w:val="20"/>
        </w:rPr>
        <w:t xml:space="preserve"> </w:t>
      </w:r>
      <w:r w:rsidR="006E4195" w:rsidRPr="00972021">
        <w:rPr>
          <w:sz w:val="20"/>
          <w:szCs w:val="20"/>
        </w:rPr>
        <w:t xml:space="preserve">To achieve these </w:t>
      </w:r>
      <w:r w:rsidR="00CE2577" w:rsidRPr="00972021">
        <w:rPr>
          <w:sz w:val="20"/>
          <w:szCs w:val="20"/>
        </w:rPr>
        <w:t>results,</w:t>
      </w:r>
      <w:r w:rsidR="006E4195" w:rsidRPr="00972021">
        <w:rPr>
          <w:sz w:val="20"/>
          <w:szCs w:val="20"/>
        </w:rPr>
        <w:t xml:space="preserve"> </w:t>
      </w:r>
      <w:r w:rsidRPr="00972021">
        <w:rPr>
          <w:sz w:val="20"/>
          <w:szCs w:val="20"/>
        </w:rPr>
        <w:t>the government introduce</w:t>
      </w:r>
      <w:r w:rsidR="006E4195" w:rsidRPr="00972021">
        <w:rPr>
          <w:sz w:val="20"/>
          <w:szCs w:val="20"/>
        </w:rPr>
        <w:t xml:space="preserve">d </w:t>
      </w:r>
      <w:r w:rsidRPr="00972021">
        <w:rPr>
          <w:sz w:val="20"/>
          <w:szCs w:val="20"/>
        </w:rPr>
        <w:t>a series of domestic initiatives and policies</w:t>
      </w:r>
      <w:r w:rsidR="00DA67C0" w:rsidRPr="00972021">
        <w:rPr>
          <w:sz w:val="20"/>
          <w:szCs w:val="20"/>
        </w:rPr>
        <w:t xml:space="preserve"> over a 15</w:t>
      </w:r>
      <w:r w:rsidR="00964C5D" w:rsidRPr="00972021">
        <w:rPr>
          <w:sz w:val="20"/>
          <w:szCs w:val="20"/>
        </w:rPr>
        <w:t>-</w:t>
      </w:r>
      <w:r w:rsidR="00DA67C0" w:rsidRPr="00972021">
        <w:rPr>
          <w:sz w:val="20"/>
          <w:szCs w:val="20"/>
        </w:rPr>
        <w:t>year period</w:t>
      </w:r>
      <w:r w:rsidRPr="00972021">
        <w:rPr>
          <w:sz w:val="20"/>
          <w:szCs w:val="20"/>
        </w:rPr>
        <w:t xml:space="preserve">, </w:t>
      </w:r>
      <w:r w:rsidR="00C549F0">
        <w:rPr>
          <w:sz w:val="20"/>
          <w:szCs w:val="20"/>
        </w:rPr>
        <w:t>and</w:t>
      </w:r>
      <w:r w:rsidR="39150F23" w:rsidRPr="00972021">
        <w:rPr>
          <w:sz w:val="20"/>
          <w:szCs w:val="20"/>
        </w:rPr>
        <w:t xml:space="preserve"> also </w:t>
      </w:r>
      <w:r w:rsidRPr="00972021">
        <w:rPr>
          <w:sz w:val="20"/>
          <w:szCs w:val="20"/>
        </w:rPr>
        <w:t xml:space="preserve">satisfied </w:t>
      </w:r>
      <w:r w:rsidR="1D2DE105" w:rsidRPr="00972021">
        <w:rPr>
          <w:sz w:val="20"/>
          <w:szCs w:val="20"/>
        </w:rPr>
        <w:t xml:space="preserve">the </w:t>
      </w:r>
      <w:r w:rsidR="00DA67C0" w:rsidRPr="00972021">
        <w:rPr>
          <w:sz w:val="20"/>
          <w:szCs w:val="20"/>
        </w:rPr>
        <w:t xml:space="preserve">UNFCCC verification </w:t>
      </w:r>
      <w:r w:rsidRPr="00972021">
        <w:rPr>
          <w:sz w:val="20"/>
          <w:szCs w:val="20"/>
        </w:rPr>
        <w:t>process by submitting</w:t>
      </w:r>
      <w:r w:rsidR="00C549F0">
        <w:rPr>
          <w:sz w:val="20"/>
          <w:szCs w:val="20"/>
        </w:rPr>
        <w:t>:</w:t>
      </w:r>
      <w:r w:rsidRPr="00972021">
        <w:rPr>
          <w:sz w:val="20"/>
          <w:szCs w:val="20"/>
        </w:rPr>
        <w:t xml:space="preserve"> a national conservation (REDD+) strategy, a national online forest monitoring system, forest reference levels, and other safeguards.</w:t>
      </w:r>
      <w:r w:rsidR="68C3B00A" w:rsidRPr="00972021">
        <w:rPr>
          <w:sz w:val="20"/>
          <w:szCs w:val="20"/>
        </w:rPr>
        <w:t xml:space="preserve"> </w:t>
      </w:r>
    </w:p>
    <w:p w14:paraId="4BA6D228" w14:textId="77777777" w:rsidR="00BA659C" w:rsidRPr="00972021" w:rsidRDefault="00BA659C" w:rsidP="01859F16">
      <w:pPr>
        <w:rPr>
          <w:i/>
          <w:iCs/>
          <w:sz w:val="20"/>
          <w:szCs w:val="20"/>
        </w:rPr>
      </w:pPr>
    </w:p>
    <w:p w14:paraId="7F7875BD" w14:textId="6A3C0D8E" w:rsidR="00972021" w:rsidRPr="00972021" w:rsidRDefault="00972021" w:rsidP="00972021">
      <w:pPr>
        <w:rPr>
          <w:sz w:val="20"/>
          <w:szCs w:val="20"/>
        </w:rPr>
      </w:pPr>
      <w:r w:rsidRPr="00972021">
        <w:rPr>
          <w:sz w:val="20"/>
          <w:szCs w:val="20"/>
        </w:rPr>
        <w:t>With P</w:t>
      </w:r>
      <w:r>
        <w:rPr>
          <w:sz w:val="20"/>
          <w:szCs w:val="20"/>
        </w:rPr>
        <w:t xml:space="preserve">apua New Guinea </w:t>
      </w:r>
      <w:r w:rsidRPr="00972021">
        <w:rPr>
          <w:sz w:val="20"/>
          <w:szCs w:val="20"/>
        </w:rPr>
        <w:t>being the current C</w:t>
      </w:r>
      <w:r>
        <w:rPr>
          <w:sz w:val="20"/>
          <w:szCs w:val="20"/>
        </w:rPr>
        <w:t xml:space="preserve">oalition for Rainforest Nations </w:t>
      </w:r>
      <w:r w:rsidRPr="00972021">
        <w:rPr>
          <w:sz w:val="20"/>
          <w:szCs w:val="20"/>
        </w:rPr>
        <w:t xml:space="preserve">Chair, Honorable </w:t>
      </w:r>
      <w:proofErr w:type="spellStart"/>
      <w:r w:rsidRPr="00972021">
        <w:rPr>
          <w:sz w:val="20"/>
          <w:szCs w:val="20"/>
        </w:rPr>
        <w:t>Wera</w:t>
      </w:r>
      <w:proofErr w:type="spellEnd"/>
      <w:r w:rsidRPr="00972021">
        <w:rPr>
          <w:sz w:val="20"/>
          <w:szCs w:val="20"/>
        </w:rPr>
        <w:t xml:space="preserve"> Mori, Minister for Environment, Conservation and Climate Change, was pleased to witness the first commercial transaction of nationally issued REDD+ credits and thanked Blackstone Energy Services for taking the lead as a responsible corporate citizen</w:t>
      </w:r>
      <w:r>
        <w:rPr>
          <w:sz w:val="20"/>
          <w:szCs w:val="20"/>
        </w:rPr>
        <w:t>:</w:t>
      </w:r>
    </w:p>
    <w:p w14:paraId="4B49DD61" w14:textId="77777777" w:rsidR="00972021" w:rsidRPr="00972021" w:rsidRDefault="00972021" w:rsidP="00972021">
      <w:pPr>
        <w:rPr>
          <w:sz w:val="20"/>
          <w:szCs w:val="20"/>
        </w:rPr>
      </w:pPr>
    </w:p>
    <w:p w14:paraId="5643BB62" w14:textId="0463DBAE" w:rsidR="00972021" w:rsidRPr="00972021" w:rsidRDefault="00972021" w:rsidP="01859F16">
      <w:pPr>
        <w:rPr>
          <w:sz w:val="20"/>
          <w:szCs w:val="20"/>
        </w:rPr>
      </w:pPr>
      <w:r w:rsidRPr="00972021">
        <w:rPr>
          <w:sz w:val="20"/>
          <w:szCs w:val="20"/>
        </w:rPr>
        <w:t>“</w:t>
      </w:r>
      <w:r w:rsidRPr="00972021">
        <w:rPr>
          <w:i/>
          <w:iCs/>
          <w:sz w:val="20"/>
          <w:szCs w:val="20"/>
        </w:rPr>
        <w:t>The world is currently facing a climate emergency and PNG is mitigat</w:t>
      </w:r>
      <w:r w:rsidR="00B957CD">
        <w:rPr>
          <w:i/>
          <w:iCs/>
          <w:sz w:val="20"/>
          <w:szCs w:val="20"/>
        </w:rPr>
        <w:t>ing</w:t>
      </w:r>
      <w:r w:rsidRPr="00972021">
        <w:rPr>
          <w:i/>
          <w:iCs/>
          <w:sz w:val="20"/>
          <w:szCs w:val="20"/>
        </w:rPr>
        <w:t xml:space="preserve"> the effects of climate change through rainforests and REDD+. This is also captured in PNG’s revised National Determined Contributions that was submitted last year to the UNFCCC</w:t>
      </w:r>
      <w:r w:rsidR="00B957CD">
        <w:rPr>
          <w:i/>
          <w:iCs/>
          <w:sz w:val="20"/>
          <w:szCs w:val="20"/>
        </w:rPr>
        <w:t>,</w:t>
      </w:r>
      <w:r w:rsidRPr="00972021">
        <w:rPr>
          <w:i/>
          <w:iCs/>
          <w:sz w:val="20"/>
          <w:szCs w:val="20"/>
        </w:rPr>
        <w:t xml:space="preserve"> including the National S</w:t>
      </w:r>
      <w:r w:rsidR="00B957CD">
        <w:rPr>
          <w:i/>
          <w:iCs/>
          <w:sz w:val="20"/>
          <w:szCs w:val="20"/>
        </w:rPr>
        <w:t>ustainable Development Goals (S</w:t>
      </w:r>
      <w:r w:rsidRPr="00972021">
        <w:rPr>
          <w:i/>
          <w:iCs/>
          <w:sz w:val="20"/>
          <w:szCs w:val="20"/>
        </w:rPr>
        <w:t>DG</w:t>
      </w:r>
      <w:r w:rsidR="00B957CD">
        <w:rPr>
          <w:i/>
          <w:iCs/>
          <w:sz w:val="20"/>
          <w:szCs w:val="20"/>
        </w:rPr>
        <w:t>)</w:t>
      </w:r>
      <w:r w:rsidRPr="00972021">
        <w:rPr>
          <w:i/>
          <w:iCs/>
          <w:sz w:val="20"/>
          <w:szCs w:val="20"/>
        </w:rPr>
        <w:t xml:space="preserve"> 13 Climate Action Roadmap (2020 – 2030</w:t>
      </w:r>
      <w:r w:rsidR="00C549F0">
        <w:rPr>
          <w:i/>
          <w:iCs/>
          <w:sz w:val="20"/>
          <w:szCs w:val="20"/>
        </w:rPr>
        <w:t>)</w:t>
      </w:r>
      <w:r w:rsidRPr="00972021">
        <w:rPr>
          <w:i/>
          <w:iCs/>
          <w:sz w:val="20"/>
          <w:szCs w:val="20"/>
        </w:rPr>
        <w:t>,</w:t>
      </w:r>
      <w:r w:rsidRPr="00972021">
        <w:rPr>
          <w:sz w:val="20"/>
          <w:szCs w:val="20"/>
        </w:rPr>
        <w:t xml:space="preserve">” </w:t>
      </w:r>
      <w:r w:rsidR="00C549F0">
        <w:rPr>
          <w:sz w:val="20"/>
          <w:szCs w:val="20"/>
        </w:rPr>
        <w:t xml:space="preserve">says </w:t>
      </w:r>
      <w:r w:rsidRPr="00972021">
        <w:rPr>
          <w:sz w:val="20"/>
          <w:szCs w:val="20"/>
        </w:rPr>
        <w:t>Minister Mori.</w:t>
      </w:r>
    </w:p>
    <w:p w14:paraId="438BC736" w14:textId="21CB366E" w:rsidR="00972021" w:rsidRDefault="4A63B087" w:rsidP="00972021">
      <w:pPr>
        <w:pStyle w:val="NormalWeb"/>
        <w:rPr>
          <w:sz w:val="20"/>
          <w:szCs w:val="20"/>
        </w:rPr>
      </w:pPr>
      <w:r w:rsidRPr="00972021">
        <w:rPr>
          <w:sz w:val="20"/>
          <w:szCs w:val="20"/>
        </w:rPr>
        <w:t>Unlike project-based REDD+ carbon credits, which have been available on the voluntary carbon markets for over a decade, Blackstone’s purchase marks the first commercial transaction of nationally issued REDD+ credits</w:t>
      </w:r>
      <w:r w:rsidR="0027146F">
        <w:rPr>
          <w:sz w:val="20"/>
          <w:szCs w:val="20"/>
        </w:rPr>
        <w:t xml:space="preserve"> or REDD+ Results Units</w:t>
      </w:r>
      <w:r w:rsidRPr="00972021">
        <w:rPr>
          <w:sz w:val="20"/>
          <w:szCs w:val="20"/>
        </w:rPr>
        <w:t>.</w:t>
      </w:r>
      <w:r w:rsidR="6F389984" w:rsidRPr="00972021">
        <w:rPr>
          <w:sz w:val="20"/>
          <w:szCs w:val="20"/>
        </w:rPr>
        <w:t xml:space="preserve"> </w:t>
      </w:r>
      <w:r w:rsidRPr="00972021">
        <w:rPr>
          <w:sz w:val="20"/>
          <w:szCs w:val="20"/>
        </w:rPr>
        <w:t>The Reducing Emissions from Deforestation and Degradation (REDD+) Mechanism</w:t>
      </w:r>
      <w:r w:rsidR="5C89675C" w:rsidRPr="00972021">
        <w:rPr>
          <w:sz w:val="20"/>
          <w:szCs w:val="20"/>
        </w:rPr>
        <w:t xml:space="preserve">, the brainchild of late Sir Grand Chief Michael </w:t>
      </w:r>
      <w:proofErr w:type="spellStart"/>
      <w:r w:rsidR="5C89675C" w:rsidRPr="00972021">
        <w:rPr>
          <w:sz w:val="20"/>
          <w:szCs w:val="20"/>
        </w:rPr>
        <w:t>Somare</w:t>
      </w:r>
      <w:proofErr w:type="spellEnd"/>
      <w:r w:rsidRPr="00972021">
        <w:rPr>
          <w:sz w:val="20"/>
          <w:szCs w:val="20"/>
        </w:rPr>
        <w:t xml:space="preserve"> </w:t>
      </w:r>
      <w:r w:rsidR="1D13658B" w:rsidRPr="00972021">
        <w:rPr>
          <w:sz w:val="20"/>
          <w:szCs w:val="20"/>
        </w:rPr>
        <w:t xml:space="preserve">- founding father of Papua New Guinea, </w:t>
      </w:r>
      <w:r w:rsidRPr="00972021">
        <w:rPr>
          <w:sz w:val="20"/>
          <w:szCs w:val="20"/>
        </w:rPr>
        <w:t xml:space="preserve">was started </w:t>
      </w:r>
      <w:r w:rsidR="00C549F0">
        <w:rPr>
          <w:sz w:val="20"/>
          <w:szCs w:val="20"/>
        </w:rPr>
        <w:t xml:space="preserve">with </w:t>
      </w:r>
      <w:r w:rsidRPr="00972021">
        <w:rPr>
          <w:sz w:val="20"/>
          <w:szCs w:val="20"/>
        </w:rPr>
        <w:t>the Coalition for Rainforest Nations</w:t>
      </w:r>
      <w:r w:rsidR="00161FDC" w:rsidRPr="00972021">
        <w:rPr>
          <w:sz w:val="20"/>
          <w:szCs w:val="20"/>
        </w:rPr>
        <w:t xml:space="preserve"> (</w:t>
      </w:r>
      <w:proofErr w:type="spellStart"/>
      <w:r w:rsidR="00161FDC" w:rsidRPr="00972021">
        <w:rPr>
          <w:sz w:val="20"/>
          <w:szCs w:val="20"/>
        </w:rPr>
        <w:t>CfRN</w:t>
      </w:r>
      <w:proofErr w:type="spellEnd"/>
      <w:r w:rsidR="00161FDC" w:rsidRPr="00972021">
        <w:rPr>
          <w:sz w:val="20"/>
          <w:szCs w:val="20"/>
        </w:rPr>
        <w:t>)</w:t>
      </w:r>
      <w:r w:rsidRPr="00972021">
        <w:rPr>
          <w:sz w:val="20"/>
          <w:szCs w:val="20"/>
        </w:rPr>
        <w:t xml:space="preserve"> in 2005 under the UNFCCC</w:t>
      </w:r>
      <w:r w:rsidR="55931AA7" w:rsidRPr="00972021">
        <w:rPr>
          <w:sz w:val="20"/>
          <w:szCs w:val="20"/>
        </w:rPr>
        <w:t>.</w:t>
      </w:r>
      <w:r w:rsidRPr="00972021">
        <w:rPr>
          <w:sz w:val="20"/>
          <w:szCs w:val="20"/>
        </w:rPr>
        <w:t xml:space="preserve"> </w:t>
      </w:r>
      <w:r w:rsidR="00972021">
        <w:rPr>
          <w:sz w:val="20"/>
          <w:szCs w:val="20"/>
        </w:rPr>
        <w:t>I</w:t>
      </w:r>
      <w:r w:rsidRPr="00972021">
        <w:rPr>
          <w:sz w:val="20"/>
          <w:szCs w:val="20"/>
        </w:rPr>
        <w:t>t took a decade of international and domestic</w:t>
      </w:r>
      <w:r w:rsidR="00161FDC" w:rsidRPr="00972021">
        <w:rPr>
          <w:sz w:val="20"/>
          <w:szCs w:val="20"/>
        </w:rPr>
        <w:t xml:space="preserve"> climate</w:t>
      </w:r>
      <w:r w:rsidRPr="00972021">
        <w:rPr>
          <w:sz w:val="20"/>
          <w:szCs w:val="20"/>
        </w:rPr>
        <w:t xml:space="preserve"> policy work as well as in-country capacity building and technical training to forest</w:t>
      </w:r>
      <w:r w:rsidR="00972021">
        <w:rPr>
          <w:sz w:val="20"/>
          <w:szCs w:val="20"/>
        </w:rPr>
        <w:t>ry</w:t>
      </w:r>
      <w:r w:rsidRPr="00972021">
        <w:rPr>
          <w:sz w:val="20"/>
          <w:szCs w:val="20"/>
        </w:rPr>
        <w:t xml:space="preserve"> commission teams across the world before the first carbon credits </w:t>
      </w:r>
      <w:r w:rsidR="00C549F0">
        <w:rPr>
          <w:sz w:val="20"/>
          <w:szCs w:val="20"/>
        </w:rPr>
        <w:t xml:space="preserve">could </w:t>
      </w:r>
      <w:r w:rsidRPr="00972021">
        <w:rPr>
          <w:sz w:val="20"/>
          <w:szCs w:val="20"/>
        </w:rPr>
        <w:t>bec</w:t>
      </w:r>
      <w:r w:rsidR="00C549F0">
        <w:rPr>
          <w:sz w:val="20"/>
          <w:szCs w:val="20"/>
        </w:rPr>
        <w:t>o</w:t>
      </w:r>
      <w:r w:rsidRPr="00972021">
        <w:rPr>
          <w:sz w:val="20"/>
          <w:szCs w:val="20"/>
        </w:rPr>
        <w:t>me available</w:t>
      </w:r>
      <w:r w:rsidR="00C549F0">
        <w:rPr>
          <w:sz w:val="20"/>
          <w:szCs w:val="20"/>
        </w:rPr>
        <w:t xml:space="preserve"> today</w:t>
      </w:r>
      <w:r w:rsidRPr="00972021">
        <w:rPr>
          <w:sz w:val="20"/>
          <w:szCs w:val="20"/>
        </w:rPr>
        <w:t>.</w:t>
      </w:r>
      <w:r w:rsidR="00584915" w:rsidRPr="00972021">
        <w:rPr>
          <w:sz w:val="20"/>
          <w:szCs w:val="20"/>
        </w:rPr>
        <w:t xml:space="preserve"> </w:t>
      </w:r>
    </w:p>
    <w:p w14:paraId="35F63A19" w14:textId="70FB3F2D" w:rsidR="0027146F" w:rsidRDefault="00972021" w:rsidP="00972021">
      <w:pPr>
        <w:rPr>
          <w:i/>
          <w:iCs/>
          <w:sz w:val="20"/>
          <w:szCs w:val="20"/>
        </w:rPr>
      </w:pPr>
      <w:r w:rsidRPr="00972021">
        <w:rPr>
          <w:i/>
          <w:iCs/>
          <w:sz w:val="20"/>
          <w:szCs w:val="20"/>
        </w:rPr>
        <w:t>“</w:t>
      </w:r>
      <w:r w:rsidR="00794605">
        <w:rPr>
          <w:i/>
          <w:iCs/>
          <w:sz w:val="20"/>
          <w:szCs w:val="20"/>
        </w:rPr>
        <w:t>This is a healthy milestone for the UNFCCC REDD+ mechanism. Both Blackstone’s purchase today and</w:t>
      </w:r>
      <w:r w:rsidR="0027146F" w:rsidRPr="00EA343C">
        <w:rPr>
          <w:i/>
          <w:iCs/>
          <w:sz w:val="20"/>
          <w:szCs w:val="20"/>
        </w:rPr>
        <w:t xml:space="preserve"> </w:t>
      </w:r>
      <w:r w:rsidR="00794605">
        <w:rPr>
          <w:i/>
          <w:iCs/>
          <w:sz w:val="20"/>
          <w:szCs w:val="20"/>
        </w:rPr>
        <w:t xml:space="preserve">others in the pipeline offer </w:t>
      </w:r>
      <w:r w:rsidR="0027146F" w:rsidRPr="00EA343C">
        <w:rPr>
          <w:i/>
          <w:iCs/>
          <w:sz w:val="20"/>
          <w:szCs w:val="20"/>
        </w:rPr>
        <w:t xml:space="preserve">encouraging </w:t>
      </w:r>
      <w:r w:rsidR="00794605">
        <w:rPr>
          <w:i/>
          <w:iCs/>
          <w:sz w:val="20"/>
          <w:szCs w:val="20"/>
        </w:rPr>
        <w:t xml:space="preserve">early </w:t>
      </w:r>
      <w:r w:rsidR="0027146F" w:rsidRPr="00EA343C">
        <w:rPr>
          <w:i/>
          <w:iCs/>
          <w:sz w:val="20"/>
          <w:szCs w:val="20"/>
        </w:rPr>
        <w:t xml:space="preserve">signs </w:t>
      </w:r>
      <w:r w:rsidR="00794605">
        <w:rPr>
          <w:i/>
          <w:iCs/>
          <w:sz w:val="20"/>
          <w:szCs w:val="20"/>
        </w:rPr>
        <w:t>of corporate demand for this new carbon credit. We</w:t>
      </w:r>
      <w:r w:rsidR="0027146F">
        <w:rPr>
          <w:i/>
          <w:iCs/>
          <w:sz w:val="20"/>
          <w:szCs w:val="20"/>
        </w:rPr>
        <w:t xml:space="preserve"> expect to see REDD+ Result</w:t>
      </w:r>
      <w:r w:rsidR="00C549F0">
        <w:rPr>
          <w:i/>
          <w:iCs/>
          <w:sz w:val="20"/>
          <w:szCs w:val="20"/>
        </w:rPr>
        <w:t>s</w:t>
      </w:r>
      <w:r w:rsidR="0027146F">
        <w:rPr>
          <w:i/>
          <w:iCs/>
          <w:sz w:val="20"/>
          <w:szCs w:val="20"/>
        </w:rPr>
        <w:t xml:space="preserve"> Units</w:t>
      </w:r>
      <w:r w:rsidR="00794605">
        <w:rPr>
          <w:i/>
          <w:iCs/>
          <w:sz w:val="20"/>
          <w:szCs w:val="20"/>
        </w:rPr>
        <w:t xml:space="preserve"> playing a platinum role</w:t>
      </w:r>
      <w:r w:rsidR="0027146F">
        <w:rPr>
          <w:i/>
          <w:iCs/>
          <w:sz w:val="20"/>
          <w:szCs w:val="20"/>
        </w:rPr>
        <w:t xml:space="preserve"> within</w:t>
      </w:r>
      <w:r w:rsidR="00C549F0">
        <w:rPr>
          <w:i/>
          <w:iCs/>
          <w:sz w:val="20"/>
          <w:szCs w:val="20"/>
        </w:rPr>
        <w:t xml:space="preserve"> both</w:t>
      </w:r>
      <w:r w:rsidR="0027146F">
        <w:rPr>
          <w:i/>
          <w:iCs/>
          <w:sz w:val="20"/>
          <w:szCs w:val="20"/>
        </w:rPr>
        <w:t xml:space="preserve"> the compliance markets</w:t>
      </w:r>
      <w:r w:rsidR="00794605">
        <w:rPr>
          <w:i/>
          <w:iCs/>
          <w:sz w:val="20"/>
          <w:szCs w:val="20"/>
        </w:rPr>
        <w:t xml:space="preserve"> and as</w:t>
      </w:r>
      <w:r w:rsidR="00C549F0">
        <w:rPr>
          <w:i/>
          <w:iCs/>
          <w:sz w:val="20"/>
          <w:szCs w:val="20"/>
        </w:rPr>
        <w:t xml:space="preserve"> an</w:t>
      </w:r>
      <w:r w:rsidR="00794605">
        <w:rPr>
          <w:i/>
          <w:iCs/>
          <w:sz w:val="20"/>
          <w:szCs w:val="20"/>
        </w:rPr>
        <w:t xml:space="preserve"> Internationally Transferred Mitigation Outcome (</w:t>
      </w:r>
      <w:r w:rsidR="0027146F" w:rsidRPr="0027146F">
        <w:rPr>
          <w:i/>
          <w:iCs/>
          <w:sz w:val="20"/>
          <w:szCs w:val="20"/>
        </w:rPr>
        <w:t>ITMO</w:t>
      </w:r>
      <w:r w:rsidR="00794605">
        <w:rPr>
          <w:i/>
          <w:iCs/>
          <w:sz w:val="20"/>
          <w:szCs w:val="20"/>
        </w:rPr>
        <w:t>s</w:t>
      </w:r>
      <w:r w:rsidR="00C549F0">
        <w:rPr>
          <w:i/>
          <w:iCs/>
          <w:sz w:val="20"/>
          <w:szCs w:val="20"/>
        </w:rPr>
        <w:t>)</w:t>
      </w:r>
      <w:r w:rsidR="00794605">
        <w:rPr>
          <w:i/>
          <w:iCs/>
          <w:sz w:val="20"/>
          <w:szCs w:val="20"/>
        </w:rPr>
        <w:t xml:space="preserve">, </w:t>
      </w:r>
      <w:r w:rsidR="0027146F" w:rsidRPr="0027146F">
        <w:rPr>
          <w:i/>
          <w:iCs/>
          <w:sz w:val="20"/>
          <w:szCs w:val="20"/>
        </w:rPr>
        <w:t>qualif</w:t>
      </w:r>
      <w:r w:rsidR="00794605">
        <w:rPr>
          <w:i/>
          <w:iCs/>
          <w:sz w:val="20"/>
          <w:szCs w:val="20"/>
        </w:rPr>
        <w:t>ying</w:t>
      </w:r>
      <w:r w:rsidR="0027146F" w:rsidRPr="0027146F">
        <w:rPr>
          <w:i/>
          <w:iCs/>
          <w:sz w:val="20"/>
          <w:szCs w:val="20"/>
        </w:rPr>
        <w:t xml:space="preserve"> for international transfer</w:t>
      </w:r>
      <w:r w:rsidR="00794605">
        <w:rPr>
          <w:i/>
          <w:iCs/>
          <w:sz w:val="20"/>
          <w:szCs w:val="20"/>
        </w:rPr>
        <w:t xml:space="preserve"> </w:t>
      </w:r>
      <w:r w:rsidR="00C549F0">
        <w:rPr>
          <w:i/>
          <w:iCs/>
          <w:sz w:val="20"/>
          <w:szCs w:val="20"/>
        </w:rPr>
        <w:t xml:space="preserve">of carbon reductions </w:t>
      </w:r>
      <w:r w:rsidR="00794605">
        <w:rPr>
          <w:i/>
          <w:iCs/>
          <w:sz w:val="20"/>
          <w:szCs w:val="20"/>
        </w:rPr>
        <w:t xml:space="preserve">for countries under the Paris Agreement,” </w:t>
      </w:r>
      <w:r w:rsidRPr="00972021">
        <w:rPr>
          <w:i/>
          <w:iCs/>
          <w:sz w:val="20"/>
          <w:szCs w:val="20"/>
        </w:rPr>
        <w:t>says Kevin Conrad, Executive Director, Coalition for Rainforest Nations</w:t>
      </w:r>
      <w:r w:rsidR="00C549F0">
        <w:rPr>
          <w:i/>
          <w:iCs/>
          <w:sz w:val="20"/>
          <w:szCs w:val="20"/>
        </w:rPr>
        <w:t>.</w:t>
      </w:r>
    </w:p>
    <w:p w14:paraId="63D97249" w14:textId="7D0F62F6" w:rsidR="00A62990" w:rsidRPr="00E12FC9" w:rsidRDefault="005A7721" w:rsidP="005A7721">
      <w:pPr>
        <w:pStyle w:val="NormalWeb"/>
        <w:rPr>
          <w:sz w:val="20"/>
          <w:szCs w:val="20"/>
        </w:rPr>
      </w:pPr>
      <w:r w:rsidRPr="00972021">
        <w:rPr>
          <w:sz w:val="20"/>
          <w:szCs w:val="20"/>
        </w:rPr>
        <w:t>Papua New Guinea’s REDD+ results were reported in a technical annex on REDD+ results to the biennial update reports and underwent technical analysis by UNFCCC.</w:t>
      </w:r>
      <w:r>
        <w:rPr>
          <w:sz w:val="20"/>
          <w:szCs w:val="20"/>
        </w:rPr>
        <w:t xml:space="preserve"> </w:t>
      </w:r>
      <w:r w:rsidR="00F55D34" w:rsidRPr="00972021">
        <w:rPr>
          <w:sz w:val="20"/>
          <w:szCs w:val="20"/>
        </w:rPr>
        <w:t xml:space="preserve">To view </w:t>
      </w:r>
      <w:r w:rsidR="00C549F0">
        <w:rPr>
          <w:sz w:val="20"/>
          <w:szCs w:val="20"/>
        </w:rPr>
        <w:t xml:space="preserve">these </w:t>
      </w:r>
      <w:r w:rsidR="00064D7B">
        <w:rPr>
          <w:sz w:val="20"/>
          <w:szCs w:val="20"/>
        </w:rPr>
        <w:t xml:space="preserve">reports </w:t>
      </w:r>
      <w:r w:rsidR="00C549F0">
        <w:rPr>
          <w:sz w:val="20"/>
          <w:szCs w:val="20"/>
        </w:rPr>
        <w:t xml:space="preserve">and </w:t>
      </w:r>
      <w:r w:rsidR="00F55D34" w:rsidRPr="00972021">
        <w:rPr>
          <w:sz w:val="20"/>
          <w:szCs w:val="20"/>
        </w:rPr>
        <w:t>all UNFCCC requirements and safeguards, see</w:t>
      </w:r>
      <w:r w:rsidR="003C0901" w:rsidRPr="00972021">
        <w:rPr>
          <w:sz w:val="20"/>
          <w:szCs w:val="20"/>
        </w:rPr>
        <w:t xml:space="preserve"> </w:t>
      </w:r>
      <w:hyperlink r:id="rId11">
        <w:r w:rsidR="003C0901" w:rsidRPr="00972021">
          <w:rPr>
            <w:rStyle w:val="Hyperlink"/>
            <w:sz w:val="20"/>
            <w:szCs w:val="20"/>
          </w:rPr>
          <w:t>Lima REDD+ Information Hub.</w:t>
        </w:r>
      </w:hyperlink>
      <w:r w:rsidR="1916F08C" w:rsidRPr="00972021">
        <w:rPr>
          <w:sz w:val="20"/>
          <w:szCs w:val="20"/>
        </w:rPr>
        <w:t xml:space="preserve"> </w:t>
      </w:r>
      <w:r w:rsidR="00064D7B">
        <w:rPr>
          <w:sz w:val="20"/>
          <w:szCs w:val="20"/>
        </w:rPr>
        <w:t xml:space="preserve">Papua New Guinea’s </w:t>
      </w:r>
      <w:r>
        <w:rPr>
          <w:sz w:val="20"/>
          <w:szCs w:val="20"/>
        </w:rPr>
        <w:t xml:space="preserve">REDD+ Results Units (RRUs) </w:t>
      </w:r>
      <w:r w:rsidR="3CBFBF0C" w:rsidRPr="00972021">
        <w:rPr>
          <w:sz w:val="20"/>
          <w:szCs w:val="20"/>
        </w:rPr>
        <w:t xml:space="preserve">are </w:t>
      </w:r>
      <w:r w:rsidR="009B4EAE" w:rsidRPr="00972021">
        <w:rPr>
          <w:sz w:val="20"/>
          <w:szCs w:val="20"/>
        </w:rPr>
        <w:t xml:space="preserve">available on </w:t>
      </w:r>
      <w:hyperlink r:id="rId12" w:history="1">
        <w:r w:rsidR="00972021" w:rsidRPr="005A7721">
          <w:rPr>
            <w:rStyle w:val="Hyperlink"/>
            <w:sz w:val="20"/>
            <w:szCs w:val="20"/>
          </w:rPr>
          <w:t>REDD.plu</w:t>
        </w:r>
      </w:hyperlink>
      <w:r w:rsidR="00972021" w:rsidRPr="00972021">
        <w:rPr>
          <w:sz w:val="20"/>
          <w:szCs w:val="20"/>
        </w:rPr>
        <w:t xml:space="preserve">s </w:t>
      </w:r>
      <w:r>
        <w:rPr>
          <w:sz w:val="20"/>
          <w:szCs w:val="20"/>
        </w:rPr>
        <w:t>platform,</w:t>
      </w:r>
      <w:r w:rsidR="00972021" w:rsidRPr="00B9675B">
        <w:rPr>
          <w:sz w:val="20"/>
          <w:szCs w:val="20"/>
        </w:rPr>
        <w:t xml:space="preserve"> provided by</w:t>
      </w:r>
      <w:r w:rsidR="00972021" w:rsidRPr="00972021">
        <w:rPr>
          <w:sz w:val="20"/>
          <w:szCs w:val="20"/>
        </w:rPr>
        <w:t xml:space="preserve"> </w:t>
      </w:r>
      <w:hyperlink r:id="rId13" w:anchor="/home" w:history="1">
        <w:r w:rsidR="00972021" w:rsidRPr="00972021">
          <w:rPr>
            <w:rStyle w:val="Hyperlink"/>
            <w:sz w:val="20"/>
            <w:szCs w:val="20"/>
          </w:rPr>
          <w:t>Markit</w:t>
        </w:r>
      </w:hyperlink>
      <w:r w:rsidR="00972021" w:rsidRPr="00972021">
        <w:rPr>
          <w:sz w:val="20"/>
          <w:szCs w:val="20"/>
        </w:rPr>
        <w:t xml:space="preserve"> and</w:t>
      </w:r>
      <w:r w:rsidR="00972021" w:rsidRPr="00B9675B">
        <w:rPr>
          <w:sz w:val="20"/>
          <w:szCs w:val="20"/>
        </w:rPr>
        <w:t xml:space="preserve"> trading platform by </w:t>
      </w:r>
      <w:hyperlink r:id="rId14" w:tgtFrame="_blank" w:history="1">
        <w:r w:rsidR="00972021" w:rsidRPr="00B9675B">
          <w:rPr>
            <w:rStyle w:val="Hyperlink"/>
            <w:sz w:val="20"/>
            <w:szCs w:val="20"/>
          </w:rPr>
          <w:t>CBL</w:t>
        </w:r>
      </w:hyperlink>
      <w:r w:rsidR="009B4EAE" w:rsidRPr="00972021">
        <w:rPr>
          <w:sz w:val="20"/>
          <w:szCs w:val="20"/>
        </w:rPr>
        <w:t xml:space="preserve">. </w:t>
      </w:r>
      <w:r w:rsidR="00064D7B" w:rsidRPr="00972021">
        <w:rPr>
          <w:color w:val="373737"/>
          <w:sz w:val="20"/>
          <w:szCs w:val="20"/>
        </w:rPr>
        <w:t xml:space="preserve">The government of Papua New Guinea intends to set up a national biodiversity and climate change trust fund to manage and distribute the </w:t>
      </w:r>
      <w:r w:rsidR="00064D7B">
        <w:rPr>
          <w:color w:val="373737"/>
          <w:sz w:val="20"/>
          <w:szCs w:val="20"/>
        </w:rPr>
        <w:t>funds</w:t>
      </w:r>
      <w:r w:rsidR="00064D7B" w:rsidRPr="00972021">
        <w:rPr>
          <w:color w:val="373737"/>
          <w:sz w:val="20"/>
          <w:szCs w:val="20"/>
        </w:rPr>
        <w:t xml:space="preserve"> accumulated from the revenues of nationally issued REDD+ forest</w:t>
      </w:r>
      <w:r w:rsidR="00064D7B">
        <w:rPr>
          <w:color w:val="373737"/>
          <w:sz w:val="20"/>
          <w:szCs w:val="20"/>
        </w:rPr>
        <w:t>ry</w:t>
      </w:r>
      <w:r w:rsidR="00064D7B" w:rsidRPr="00972021">
        <w:rPr>
          <w:color w:val="373737"/>
          <w:sz w:val="20"/>
          <w:szCs w:val="20"/>
        </w:rPr>
        <w:t xml:space="preserve"> carbon credits and other grants and donations. This will be announced in PNG Parliament </w:t>
      </w:r>
      <w:r w:rsidR="00064D7B">
        <w:rPr>
          <w:color w:val="373737"/>
          <w:sz w:val="20"/>
          <w:szCs w:val="20"/>
        </w:rPr>
        <w:t>this month</w:t>
      </w:r>
      <w:r w:rsidR="00064D7B" w:rsidRPr="00972021">
        <w:rPr>
          <w:color w:val="373737"/>
          <w:sz w:val="20"/>
          <w:szCs w:val="20"/>
        </w:rPr>
        <w:t>.</w:t>
      </w:r>
    </w:p>
    <w:p w14:paraId="0905F58E" w14:textId="3B1AF1E8" w:rsidR="005A7721" w:rsidRPr="005A7721" w:rsidRDefault="00144260" w:rsidP="005A7721">
      <w:pPr>
        <w:rPr>
          <w:b/>
          <w:bCs/>
          <w:color w:val="000000" w:themeColor="text1"/>
          <w:sz w:val="20"/>
          <w:szCs w:val="20"/>
          <w:u w:val="single"/>
        </w:rPr>
      </w:pPr>
      <w:hyperlink r:id="rId15" w:history="1">
        <w:r w:rsidR="005A7721" w:rsidRPr="00064D7B">
          <w:rPr>
            <w:rStyle w:val="Hyperlink"/>
            <w:b/>
            <w:bCs/>
            <w:sz w:val="20"/>
            <w:szCs w:val="20"/>
          </w:rPr>
          <w:t>Blackstone Energy Services</w:t>
        </w:r>
      </w:hyperlink>
      <w:r w:rsidR="005A7721" w:rsidRPr="005A7721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</w:p>
    <w:p w14:paraId="44AA00C8" w14:textId="18227F73" w:rsidR="005A7721" w:rsidRPr="005A7721" w:rsidRDefault="005A7721" w:rsidP="005A7721">
      <w:pPr>
        <w:rPr>
          <w:color w:val="000000" w:themeColor="text1"/>
          <w:sz w:val="20"/>
          <w:szCs w:val="20"/>
        </w:rPr>
      </w:pPr>
      <w:r w:rsidRPr="005A7721">
        <w:rPr>
          <w:color w:val="000000" w:themeColor="text1"/>
          <w:sz w:val="20"/>
          <w:szCs w:val="20"/>
        </w:rPr>
        <w:t>Blackstone is an independent energy management firm that delivers purposeful change for clients by guiding large private and public-sector businesses on their journey to net</w:t>
      </w:r>
      <w:r w:rsidR="004D74F5">
        <w:rPr>
          <w:color w:val="000000" w:themeColor="text1"/>
          <w:sz w:val="20"/>
          <w:szCs w:val="20"/>
        </w:rPr>
        <w:t>-</w:t>
      </w:r>
      <w:r w:rsidRPr="005A7721">
        <w:rPr>
          <w:color w:val="000000" w:themeColor="text1"/>
          <w:sz w:val="20"/>
          <w:szCs w:val="20"/>
        </w:rPr>
        <w:t>zero consumption. Their custom energy management solutions cover cost, consumption</w:t>
      </w:r>
      <w:r w:rsidR="00064D7B">
        <w:rPr>
          <w:color w:val="000000" w:themeColor="text1"/>
          <w:sz w:val="20"/>
          <w:szCs w:val="20"/>
        </w:rPr>
        <w:t>,</w:t>
      </w:r>
      <w:r w:rsidRPr="005A7721">
        <w:rPr>
          <w:color w:val="000000" w:themeColor="text1"/>
          <w:sz w:val="20"/>
          <w:szCs w:val="20"/>
        </w:rPr>
        <w:t xml:space="preserve"> and carbon improvements. With a client portfolio representing over 1 million </w:t>
      </w:r>
      <w:proofErr w:type="spellStart"/>
      <w:r w:rsidRPr="005A7721">
        <w:rPr>
          <w:color w:val="000000" w:themeColor="text1"/>
          <w:sz w:val="20"/>
          <w:szCs w:val="20"/>
        </w:rPr>
        <w:t>tonnes</w:t>
      </w:r>
      <w:proofErr w:type="spellEnd"/>
      <w:r w:rsidRPr="005A7721">
        <w:rPr>
          <w:color w:val="000000" w:themeColor="text1"/>
          <w:sz w:val="20"/>
          <w:szCs w:val="20"/>
        </w:rPr>
        <w:t xml:space="preserve"> of CO</w:t>
      </w:r>
      <w:r w:rsidRPr="005A7721">
        <w:rPr>
          <w:color w:val="000000" w:themeColor="text1"/>
          <w:sz w:val="20"/>
          <w:szCs w:val="20"/>
          <w:vertAlign w:val="subscript"/>
        </w:rPr>
        <w:t>2</w:t>
      </w:r>
      <w:r w:rsidRPr="005A7721">
        <w:rPr>
          <w:color w:val="000000" w:themeColor="text1"/>
          <w:sz w:val="20"/>
          <w:szCs w:val="20"/>
        </w:rPr>
        <w:t>e each year for scope 1 and 2 emissions, it is their vision to take all their clients to net zero by 2050.</w:t>
      </w:r>
      <w:r w:rsidR="00064D7B">
        <w:rPr>
          <w:color w:val="000000" w:themeColor="text1"/>
          <w:sz w:val="20"/>
          <w:szCs w:val="20"/>
        </w:rPr>
        <w:t xml:space="preserve"> Blackstone is based in Toronto, Canada.</w:t>
      </w:r>
    </w:p>
    <w:p w14:paraId="0309F03C" w14:textId="276A5222" w:rsidR="00064D7B" w:rsidRPr="00064D7B" w:rsidRDefault="005A7721" w:rsidP="005A7721">
      <w:pPr>
        <w:rPr>
          <w:color w:val="000000" w:themeColor="text1"/>
          <w:sz w:val="20"/>
          <w:szCs w:val="20"/>
        </w:rPr>
      </w:pPr>
      <w:r w:rsidRPr="00064D7B">
        <w:rPr>
          <w:b/>
          <w:bCs/>
          <w:color w:val="000000" w:themeColor="text1"/>
          <w:sz w:val="20"/>
          <w:szCs w:val="20"/>
        </w:rPr>
        <w:t>Contact: Darlene Remlinger</w:t>
      </w:r>
      <w:r w:rsidRPr="00064D7B">
        <w:rPr>
          <w:color w:val="000000" w:themeColor="text1"/>
          <w:sz w:val="20"/>
          <w:szCs w:val="20"/>
        </w:rPr>
        <w:t>,</w:t>
      </w:r>
      <w:r w:rsidR="00064D7B">
        <w:rPr>
          <w:color w:val="000000" w:themeColor="text1"/>
          <w:sz w:val="20"/>
          <w:szCs w:val="20"/>
        </w:rPr>
        <w:t xml:space="preserve"> </w:t>
      </w:r>
      <w:r w:rsidR="00064D7B" w:rsidRPr="00064D7B">
        <w:rPr>
          <w:b/>
          <w:bCs/>
          <w:color w:val="000000" w:themeColor="text1"/>
          <w:sz w:val="20"/>
          <w:szCs w:val="20"/>
        </w:rPr>
        <w:t>VP Communications</w:t>
      </w:r>
      <w:r w:rsidR="00064D7B">
        <w:rPr>
          <w:color w:val="000000" w:themeColor="text1"/>
          <w:sz w:val="20"/>
          <w:szCs w:val="20"/>
        </w:rPr>
        <w:t xml:space="preserve">: </w:t>
      </w:r>
      <w:hyperlink r:id="rId16" w:history="1">
        <w:r w:rsidR="00064D7B" w:rsidRPr="00EE4879">
          <w:rPr>
            <w:rStyle w:val="Hyperlink"/>
            <w:sz w:val="20"/>
            <w:szCs w:val="20"/>
          </w:rPr>
          <w:t>dremlinger@blackstoneenergy.com</w:t>
        </w:r>
      </w:hyperlink>
    </w:p>
    <w:p w14:paraId="48ECDB56" w14:textId="2F51D8F5" w:rsidR="005A7721" w:rsidRPr="00064D7B" w:rsidRDefault="00064D7B" w:rsidP="005A7721">
      <w:pPr>
        <w:rPr>
          <w:color w:val="000000" w:themeColor="text1"/>
          <w:sz w:val="20"/>
          <w:szCs w:val="20"/>
        </w:rPr>
      </w:pPr>
      <w:r w:rsidRPr="00064D7B">
        <w:rPr>
          <w:color w:val="000000" w:themeColor="text1"/>
          <w:sz w:val="20"/>
          <w:szCs w:val="20"/>
        </w:rPr>
        <w:t>T</w:t>
      </w:r>
      <w:r w:rsidR="005A7721" w:rsidRPr="00064D7B">
        <w:rPr>
          <w:color w:val="000000" w:themeColor="text1"/>
          <w:sz w:val="20"/>
          <w:szCs w:val="20"/>
        </w:rPr>
        <w:t>el. 416-628-2828 ext. 101</w:t>
      </w:r>
    </w:p>
    <w:p w14:paraId="0A28B679" w14:textId="56ECF18F" w:rsidR="00A62990" w:rsidRPr="00064D7B" w:rsidRDefault="00A62990" w:rsidP="00F2001A">
      <w:pPr>
        <w:rPr>
          <w:sz w:val="20"/>
          <w:szCs w:val="20"/>
        </w:rPr>
      </w:pPr>
    </w:p>
    <w:p w14:paraId="6CACC10A" w14:textId="667C8C6B" w:rsidR="005A7721" w:rsidRPr="00064D7B" w:rsidRDefault="00144260" w:rsidP="00B9675B">
      <w:pPr>
        <w:rPr>
          <w:sz w:val="20"/>
          <w:szCs w:val="20"/>
        </w:rPr>
      </w:pPr>
      <w:hyperlink r:id="rId17" w:tgtFrame="_blank" w:history="1">
        <w:r w:rsidR="00B9675B" w:rsidRPr="00B9675B">
          <w:rPr>
            <w:rStyle w:val="Hyperlink"/>
            <w:b/>
            <w:bCs/>
            <w:sz w:val="20"/>
            <w:szCs w:val="20"/>
          </w:rPr>
          <w:t>Climate Change and Development Authority, Independent State of Papua New Guinea</w:t>
        </w:r>
      </w:hyperlink>
      <w:r w:rsidR="00B9675B" w:rsidRPr="00B9675B">
        <w:rPr>
          <w:b/>
          <w:bCs/>
          <w:sz w:val="20"/>
          <w:szCs w:val="20"/>
        </w:rPr>
        <w:br/>
      </w:r>
      <w:r w:rsidR="00B9675B" w:rsidRPr="00B9675B">
        <w:rPr>
          <w:sz w:val="20"/>
          <w:szCs w:val="20"/>
        </w:rPr>
        <w:t xml:space="preserve">The </w:t>
      </w:r>
      <w:r w:rsidR="00064D7B">
        <w:rPr>
          <w:sz w:val="20"/>
          <w:szCs w:val="20"/>
        </w:rPr>
        <w:t xml:space="preserve">Papua New Guinea </w:t>
      </w:r>
      <w:r w:rsidR="00B9675B" w:rsidRPr="00B9675B">
        <w:rPr>
          <w:sz w:val="20"/>
          <w:szCs w:val="20"/>
        </w:rPr>
        <w:t>Climate Change Development Authority is mandated under the Climate Change (Management) Act 2015 with the responsibility to contribute toward global efforts in mitigating greenhouse gas emissions</w:t>
      </w:r>
      <w:r w:rsidR="00064D7B">
        <w:rPr>
          <w:sz w:val="20"/>
          <w:szCs w:val="20"/>
        </w:rPr>
        <w:t xml:space="preserve"> </w:t>
      </w:r>
      <w:r w:rsidR="00B9675B" w:rsidRPr="00B9675B">
        <w:rPr>
          <w:sz w:val="20"/>
          <w:szCs w:val="20"/>
        </w:rPr>
        <w:t xml:space="preserve">through low carbon development that fosters economic growth and social welfare for the people's wellbeing and prosperity. It is based in Port </w:t>
      </w:r>
      <w:r w:rsidR="00B9675B" w:rsidRPr="00064D7B">
        <w:rPr>
          <w:sz w:val="20"/>
          <w:szCs w:val="20"/>
        </w:rPr>
        <w:t xml:space="preserve">Moresby, Papua New Guinea. Learn more at </w:t>
      </w:r>
      <w:hyperlink r:id="rId18" w:tgtFrame="_blank" w:history="1">
        <w:r w:rsidR="00B9675B" w:rsidRPr="00064D7B">
          <w:rPr>
            <w:rStyle w:val="Hyperlink"/>
            <w:sz w:val="20"/>
            <w:szCs w:val="20"/>
          </w:rPr>
          <w:t>PNG REDD+</w:t>
        </w:r>
      </w:hyperlink>
    </w:p>
    <w:p w14:paraId="4A8E5CF4" w14:textId="0E083A2E" w:rsidR="00B9675B" w:rsidRPr="00064D7B" w:rsidRDefault="00B9675B" w:rsidP="00B9675B">
      <w:pPr>
        <w:rPr>
          <w:sz w:val="20"/>
          <w:szCs w:val="20"/>
        </w:rPr>
      </w:pPr>
      <w:r w:rsidRPr="00064D7B">
        <w:rPr>
          <w:b/>
          <w:bCs/>
          <w:sz w:val="20"/>
          <w:szCs w:val="20"/>
        </w:rPr>
        <w:t>Contact Mr. Ruel Yamuna, Managing Directo</w:t>
      </w:r>
      <w:r w:rsidR="00403D87" w:rsidRPr="00064D7B">
        <w:rPr>
          <w:b/>
          <w:bCs/>
          <w:sz w:val="20"/>
          <w:szCs w:val="20"/>
        </w:rPr>
        <w:t>r</w:t>
      </w:r>
      <w:r w:rsidRPr="00064D7B">
        <w:rPr>
          <w:b/>
          <w:bCs/>
          <w:sz w:val="20"/>
          <w:szCs w:val="20"/>
        </w:rPr>
        <w:t>:</w:t>
      </w:r>
      <w:r w:rsidRPr="00064D7B">
        <w:rPr>
          <w:sz w:val="20"/>
          <w:szCs w:val="20"/>
        </w:rPr>
        <w:t xml:space="preserve"> </w:t>
      </w:r>
      <w:hyperlink r:id="rId19" w:history="1">
        <w:r w:rsidRPr="00064D7B">
          <w:rPr>
            <w:rStyle w:val="Hyperlink"/>
            <w:sz w:val="20"/>
            <w:szCs w:val="20"/>
          </w:rPr>
          <w:t>ryamuna959@gmail.com</w:t>
        </w:r>
      </w:hyperlink>
      <w:r w:rsidRPr="00064D7B">
        <w:rPr>
          <w:sz w:val="20"/>
          <w:szCs w:val="20"/>
        </w:rPr>
        <w:t xml:space="preserve"> </w:t>
      </w:r>
    </w:p>
    <w:p w14:paraId="650C313F" w14:textId="77777777" w:rsidR="00B9675B" w:rsidRPr="00064D7B" w:rsidRDefault="00B9675B" w:rsidP="00B9675B">
      <w:pPr>
        <w:rPr>
          <w:sz w:val="20"/>
          <w:szCs w:val="20"/>
        </w:rPr>
      </w:pPr>
    </w:p>
    <w:p w14:paraId="34249AD0" w14:textId="7B53F36D" w:rsidR="00064D7B" w:rsidRDefault="00144260" w:rsidP="00B9675B">
      <w:pPr>
        <w:rPr>
          <w:sz w:val="20"/>
          <w:szCs w:val="20"/>
        </w:rPr>
      </w:pPr>
      <w:hyperlink r:id="rId20" w:tgtFrame="_blank" w:history="1">
        <w:r w:rsidR="00B9675B" w:rsidRPr="00B9675B">
          <w:rPr>
            <w:rStyle w:val="Hyperlink"/>
            <w:b/>
            <w:bCs/>
            <w:sz w:val="20"/>
            <w:szCs w:val="20"/>
          </w:rPr>
          <w:t>Coalition for Rainforest Nations</w:t>
        </w:r>
      </w:hyperlink>
      <w:r w:rsidR="00B9675B" w:rsidRPr="00B9675B">
        <w:rPr>
          <w:b/>
          <w:bCs/>
          <w:sz w:val="20"/>
          <w:szCs w:val="20"/>
        </w:rPr>
        <w:br/>
      </w:r>
      <w:r w:rsidR="00B9675B" w:rsidRPr="00B9675B">
        <w:rPr>
          <w:sz w:val="20"/>
          <w:szCs w:val="20"/>
        </w:rPr>
        <w:t xml:space="preserve">The Coalition for Rainforest Nations is </w:t>
      </w:r>
      <w:r w:rsidR="00064D7B">
        <w:rPr>
          <w:sz w:val="20"/>
          <w:szCs w:val="20"/>
        </w:rPr>
        <w:t xml:space="preserve">a </w:t>
      </w:r>
      <w:r w:rsidR="00B9675B" w:rsidRPr="00B9675B">
        <w:rPr>
          <w:sz w:val="20"/>
          <w:szCs w:val="20"/>
        </w:rPr>
        <w:t>US 401c3 not-for-profit established by forested tropical countries to collaboratively reconcile forest stewardship with economic development. Its</w:t>
      </w:r>
      <w:r w:rsidR="00064D7B">
        <w:rPr>
          <w:sz w:val="20"/>
          <w:szCs w:val="20"/>
        </w:rPr>
        <w:t xml:space="preserve"> </w:t>
      </w:r>
      <w:r w:rsidR="00B9675B" w:rsidRPr="00B9675B">
        <w:rPr>
          <w:sz w:val="20"/>
          <w:szCs w:val="20"/>
        </w:rPr>
        <w:t>assists tropical governments, communities</w:t>
      </w:r>
      <w:r w:rsidR="00064D7B">
        <w:rPr>
          <w:sz w:val="20"/>
          <w:szCs w:val="20"/>
        </w:rPr>
        <w:t>,</w:t>
      </w:r>
      <w:r w:rsidR="00B9675B" w:rsidRPr="00B9675B">
        <w:rPr>
          <w:sz w:val="20"/>
          <w:szCs w:val="20"/>
        </w:rPr>
        <w:t xml:space="preserve"> and peoples </w:t>
      </w:r>
      <w:r w:rsidR="00064D7B">
        <w:rPr>
          <w:sz w:val="20"/>
          <w:szCs w:val="20"/>
        </w:rPr>
        <w:t xml:space="preserve">to </w:t>
      </w:r>
      <w:r w:rsidR="00B9675B" w:rsidRPr="00B9675B">
        <w:rPr>
          <w:sz w:val="20"/>
          <w:szCs w:val="20"/>
        </w:rPr>
        <w:t xml:space="preserve">responsibly manage their rainforests. It is the </w:t>
      </w:r>
      <w:r w:rsidR="00064D7B">
        <w:rPr>
          <w:sz w:val="20"/>
          <w:szCs w:val="20"/>
        </w:rPr>
        <w:t>co-</w:t>
      </w:r>
      <w:r w:rsidR="00B9675B" w:rsidRPr="00B9675B">
        <w:rPr>
          <w:sz w:val="20"/>
          <w:szCs w:val="20"/>
        </w:rPr>
        <w:t xml:space="preserve">architect of the </w:t>
      </w:r>
      <w:r w:rsidR="00064D7B">
        <w:rPr>
          <w:sz w:val="20"/>
          <w:szCs w:val="20"/>
        </w:rPr>
        <w:t xml:space="preserve">UNFCCC </w:t>
      </w:r>
      <w:r w:rsidR="00B9675B" w:rsidRPr="00B9675B">
        <w:rPr>
          <w:sz w:val="20"/>
          <w:szCs w:val="20"/>
        </w:rPr>
        <w:t>REDD+ mechanism and is headquartered in New York.</w:t>
      </w:r>
      <w:r w:rsidR="00064D7B" w:rsidRPr="00064D7B">
        <w:rPr>
          <w:sz w:val="20"/>
          <w:szCs w:val="20"/>
        </w:rPr>
        <w:t xml:space="preserve"> </w:t>
      </w:r>
      <w:hyperlink r:id="rId21" w:history="1">
        <w:r w:rsidR="00064D7B" w:rsidRPr="005A7721">
          <w:rPr>
            <w:rStyle w:val="Hyperlink"/>
            <w:sz w:val="20"/>
            <w:szCs w:val="20"/>
          </w:rPr>
          <w:t>REDD.plus</w:t>
        </w:r>
      </w:hyperlink>
      <w:r w:rsidR="00064D7B" w:rsidRPr="00B9675B">
        <w:rPr>
          <w:sz w:val="20"/>
          <w:szCs w:val="20"/>
        </w:rPr>
        <w:t xml:space="preserve"> is owned and managed by the Coalition for Rainforest Nations.</w:t>
      </w:r>
      <w:r w:rsidR="00064D7B">
        <w:rPr>
          <w:sz w:val="20"/>
          <w:szCs w:val="20"/>
        </w:rPr>
        <w:t xml:space="preserve"> It </w:t>
      </w:r>
      <w:r w:rsidR="0023775A" w:rsidRPr="00B9675B">
        <w:rPr>
          <w:sz w:val="20"/>
          <w:szCs w:val="20"/>
        </w:rPr>
        <w:t>is the first digital platform enabling carbon neutrality under the Paris Agreement, and provided by</w:t>
      </w:r>
      <w:r w:rsidR="0023775A">
        <w:rPr>
          <w:sz w:val="20"/>
          <w:szCs w:val="20"/>
        </w:rPr>
        <w:t xml:space="preserve"> </w:t>
      </w:r>
      <w:hyperlink r:id="rId22" w:anchor="/home" w:history="1">
        <w:r w:rsidR="0023775A" w:rsidRPr="00972021">
          <w:rPr>
            <w:rStyle w:val="Hyperlink"/>
            <w:sz w:val="20"/>
            <w:szCs w:val="20"/>
          </w:rPr>
          <w:t>Markit</w:t>
        </w:r>
      </w:hyperlink>
      <w:r w:rsidR="0023775A">
        <w:rPr>
          <w:sz w:val="20"/>
          <w:szCs w:val="20"/>
        </w:rPr>
        <w:t xml:space="preserve"> and</w:t>
      </w:r>
      <w:r w:rsidR="0023775A" w:rsidRPr="00B9675B">
        <w:rPr>
          <w:sz w:val="20"/>
          <w:szCs w:val="20"/>
        </w:rPr>
        <w:t xml:space="preserve"> trading platform by </w:t>
      </w:r>
      <w:hyperlink r:id="rId23" w:tgtFrame="_blank" w:history="1">
        <w:r w:rsidR="0023775A" w:rsidRPr="00B9675B">
          <w:rPr>
            <w:rStyle w:val="Hyperlink"/>
            <w:sz w:val="20"/>
            <w:szCs w:val="20"/>
          </w:rPr>
          <w:t>CBL</w:t>
        </w:r>
      </w:hyperlink>
      <w:r w:rsidR="0023775A" w:rsidRPr="00B9675B">
        <w:rPr>
          <w:sz w:val="20"/>
          <w:szCs w:val="20"/>
        </w:rPr>
        <w:t xml:space="preserve">. It is a central registry and exchange for nationally issued carbon reductions or REDD+ Results Units from rainforest nations, </w:t>
      </w:r>
      <w:r w:rsidR="00064D7B">
        <w:rPr>
          <w:sz w:val="20"/>
          <w:szCs w:val="20"/>
        </w:rPr>
        <w:t>verified</w:t>
      </w:r>
      <w:r w:rsidR="0023775A" w:rsidRPr="00B9675B">
        <w:rPr>
          <w:sz w:val="20"/>
          <w:szCs w:val="20"/>
        </w:rPr>
        <w:t xml:space="preserve"> by the U</w:t>
      </w:r>
      <w:r w:rsidR="005A7721">
        <w:rPr>
          <w:sz w:val="20"/>
          <w:szCs w:val="20"/>
        </w:rPr>
        <w:t>NFCCC</w:t>
      </w:r>
      <w:r w:rsidR="0023775A" w:rsidRPr="00B9675B">
        <w:rPr>
          <w:sz w:val="20"/>
          <w:szCs w:val="20"/>
        </w:rPr>
        <w:t xml:space="preserve">. </w:t>
      </w:r>
      <w:hyperlink r:id="rId24" w:history="1">
        <w:r w:rsidR="0023775A" w:rsidRPr="005A7721">
          <w:rPr>
            <w:rStyle w:val="Hyperlink"/>
            <w:sz w:val="20"/>
            <w:szCs w:val="20"/>
          </w:rPr>
          <w:t>REDD.plus</w:t>
        </w:r>
      </w:hyperlink>
      <w:r w:rsidR="0023775A" w:rsidRPr="00B9675B">
        <w:rPr>
          <w:sz w:val="20"/>
          <w:szCs w:val="20"/>
        </w:rPr>
        <w:t xml:space="preserve"> is owned and managed by the Coalition for Rainforest Nations.</w:t>
      </w:r>
      <w:r w:rsidR="0023775A">
        <w:rPr>
          <w:sz w:val="20"/>
          <w:szCs w:val="20"/>
        </w:rPr>
        <w:t xml:space="preserve"> </w:t>
      </w:r>
    </w:p>
    <w:p w14:paraId="63EF940A" w14:textId="4DB9A3A4" w:rsidR="00403D87" w:rsidRDefault="005A7721" w:rsidP="00B9675B">
      <w:pPr>
        <w:rPr>
          <w:sz w:val="20"/>
          <w:szCs w:val="20"/>
        </w:rPr>
      </w:pPr>
      <w:r w:rsidRPr="00064D7B">
        <w:rPr>
          <w:b/>
          <w:bCs/>
          <w:sz w:val="20"/>
          <w:szCs w:val="20"/>
        </w:rPr>
        <w:t>C</w:t>
      </w:r>
      <w:r w:rsidR="00403D87" w:rsidRPr="00064D7B">
        <w:rPr>
          <w:b/>
          <w:bCs/>
          <w:sz w:val="20"/>
          <w:szCs w:val="20"/>
        </w:rPr>
        <w:t>ontact: Mark Grundy, M</w:t>
      </w:r>
      <w:r w:rsidRPr="00064D7B">
        <w:rPr>
          <w:b/>
          <w:bCs/>
          <w:sz w:val="20"/>
          <w:szCs w:val="20"/>
        </w:rPr>
        <w:t>anaging Director</w:t>
      </w:r>
      <w:r w:rsidR="00403D87" w:rsidRPr="00064D7B">
        <w:rPr>
          <w:b/>
          <w:bCs/>
          <w:sz w:val="20"/>
          <w:szCs w:val="20"/>
        </w:rPr>
        <w:t>, Marketing &amp; Communications</w:t>
      </w:r>
      <w:r w:rsidR="00403D87">
        <w:rPr>
          <w:sz w:val="20"/>
          <w:szCs w:val="20"/>
        </w:rPr>
        <w:t xml:space="preserve">: </w:t>
      </w:r>
      <w:hyperlink r:id="rId25" w:history="1">
        <w:r w:rsidR="00E00035" w:rsidRPr="00E7641C">
          <w:rPr>
            <w:rStyle w:val="Hyperlink"/>
            <w:sz w:val="20"/>
            <w:szCs w:val="20"/>
          </w:rPr>
          <w:t>mark@cfrn.org</w:t>
        </w:r>
      </w:hyperlink>
    </w:p>
    <w:p w14:paraId="0AECC257" w14:textId="77777777" w:rsidR="00E00035" w:rsidRPr="00B9675B" w:rsidRDefault="00E00035" w:rsidP="00B9675B">
      <w:pPr>
        <w:rPr>
          <w:sz w:val="20"/>
          <w:szCs w:val="20"/>
        </w:rPr>
      </w:pPr>
    </w:p>
    <w:p w14:paraId="26800880" w14:textId="2E8513AC" w:rsidR="00B9675B" w:rsidRPr="00B9675B" w:rsidRDefault="00B9675B" w:rsidP="00B9675B">
      <w:pPr>
        <w:rPr>
          <w:sz w:val="20"/>
          <w:szCs w:val="20"/>
        </w:rPr>
      </w:pPr>
      <w:r w:rsidRPr="00B9675B">
        <w:rPr>
          <w:b/>
          <w:bCs/>
          <w:sz w:val="20"/>
          <w:szCs w:val="20"/>
        </w:rPr>
        <w:br/>
      </w:r>
    </w:p>
    <w:p w14:paraId="10E164F3" w14:textId="31EA7041" w:rsidR="00890C96" w:rsidRDefault="00890C96" w:rsidP="00F2001A">
      <w:pPr>
        <w:rPr>
          <w:b/>
          <w:bCs/>
          <w:sz w:val="20"/>
          <w:szCs w:val="20"/>
        </w:rPr>
      </w:pPr>
    </w:p>
    <w:p w14:paraId="3C5DCCD3" w14:textId="77777777" w:rsidR="00F2001A" w:rsidRPr="00F55D34" w:rsidRDefault="00F2001A" w:rsidP="00F962C2">
      <w:pPr>
        <w:rPr>
          <w:sz w:val="20"/>
          <w:szCs w:val="20"/>
        </w:rPr>
      </w:pPr>
    </w:p>
    <w:sectPr w:rsidR="00F2001A" w:rsidRPr="00F55D34" w:rsidSect="0062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F44E2"/>
    <w:multiLevelType w:val="hybridMultilevel"/>
    <w:tmpl w:val="90C69DD2"/>
    <w:lvl w:ilvl="0" w:tplc="EB129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8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4C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6C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29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AA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EF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00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2E79A9"/>
    <w:multiLevelType w:val="multilevel"/>
    <w:tmpl w:val="1A7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37146"/>
    <w:multiLevelType w:val="hybridMultilevel"/>
    <w:tmpl w:val="C504C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09EF"/>
    <w:multiLevelType w:val="hybridMultilevel"/>
    <w:tmpl w:val="C5D0548E"/>
    <w:lvl w:ilvl="0" w:tplc="EB129F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05AF"/>
    <w:multiLevelType w:val="hybridMultilevel"/>
    <w:tmpl w:val="655AAAD2"/>
    <w:lvl w:ilvl="0" w:tplc="A738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A7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AE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8E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4E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62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0F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E2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6E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176AFD"/>
    <w:multiLevelType w:val="hybridMultilevel"/>
    <w:tmpl w:val="4F4C6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C2"/>
    <w:rsid w:val="00002C44"/>
    <w:rsid w:val="000059E8"/>
    <w:rsid w:val="00006784"/>
    <w:rsid w:val="00007E8A"/>
    <w:rsid w:val="00023276"/>
    <w:rsid w:val="00035066"/>
    <w:rsid w:val="00041E78"/>
    <w:rsid w:val="00045D89"/>
    <w:rsid w:val="00054FFB"/>
    <w:rsid w:val="00064838"/>
    <w:rsid w:val="00064D7B"/>
    <w:rsid w:val="0007018C"/>
    <w:rsid w:val="00072822"/>
    <w:rsid w:val="00086F85"/>
    <w:rsid w:val="000908C8"/>
    <w:rsid w:val="00095C2D"/>
    <w:rsid w:val="000B22AF"/>
    <w:rsid w:val="000B7DEF"/>
    <w:rsid w:val="000F3BCF"/>
    <w:rsid w:val="000F674C"/>
    <w:rsid w:val="00106D1E"/>
    <w:rsid w:val="00110456"/>
    <w:rsid w:val="001337BA"/>
    <w:rsid w:val="00144260"/>
    <w:rsid w:val="00150301"/>
    <w:rsid w:val="001561C5"/>
    <w:rsid w:val="00161FDC"/>
    <w:rsid w:val="001679AC"/>
    <w:rsid w:val="00173531"/>
    <w:rsid w:val="001A3303"/>
    <w:rsid w:val="001B53F8"/>
    <w:rsid w:val="00204750"/>
    <w:rsid w:val="002113BA"/>
    <w:rsid w:val="00221493"/>
    <w:rsid w:val="00221D9C"/>
    <w:rsid w:val="002247A4"/>
    <w:rsid w:val="00225FEB"/>
    <w:rsid w:val="0023218A"/>
    <w:rsid w:val="0023775A"/>
    <w:rsid w:val="00250F9C"/>
    <w:rsid w:val="002575CF"/>
    <w:rsid w:val="0027146F"/>
    <w:rsid w:val="00275B83"/>
    <w:rsid w:val="00287E06"/>
    <w:rsid w:val="002A2E18"/>
    <w:rsid w:val="002B19D4"/>
    <w:rsid w:val="002B3168"/>
    <w:rsid w:val="002B4001"/>
    <w:rsid w:val="002C3C61"/>
    <w:rsid w:val="002C4D48"/>
    <w:rsid w:val="002F404D"/>
    <w:rsid w:val="002F7DAC"/>
    <w:rsid w:val="003068EF"/>
    <w:rsid w:val="0033337C"/>
    <w:rsid w:val="0034F75A"/>
    <w:rsid w:val="00350D20"/>
    <w:rsid w:val="00362E74"/>
    <w:rsid w:val="003822CB"/>
    <w:rsid w:val="00384900"/>
    <w:rsid w:val="00384F0E"/>
    <w:rsid w:val="0039425F"/>
    <w:rsid w:val="003B4424"/>
    <w:rsid w:val="003C0901"/>
    <w:rsid w:val="003C482F"/>
    <w:rsid w:val="003C5E84"/>
    <w:rsid w:val="00403D87"/>
    <w:rsid w:val="00414FF2"/>
    <w:rsid w:val="00421581"/>
    <w:rsid w:val="00421E4D"/>
    <w:rsid w:val="00425626"/>
    <w:rsid w:val="00444C8F"/>
    <w:rsid w:val="004546BE"/>
    <w:rsid w:val="004926B9"/>
    <w:rsid w:val="004C3118"/>
    <w:rsid w:val="004D51E5"/>
    <w:rsid w:val="004D74F5"/>
    <w:rsid w:val="005066C3"/>
    <w:rsid w:val="00507C85"/>
    <w:rsid w:val="005268E6"/>
    <w:rsid w:val="00556366"/>
    <w:rsid w:val="00576BCD"/>
    <w:rsid w:val="00577573"/>
    <w:rsid w:val="00584915"/>
    <w:rsid w:val="00591410"/>
    <w:rsid w:val="0059743C"/>
    <w:rsid w:val="00597F05"/>
    <w:rsid w:val="005A2F82"/>
    <w:rsid w:val="005A7721"/>
    <w:rsid w:val="005C1363"/>
    <w:rsid w:val="005F51C5"/>
    <w:rsid w:val="006020C4"/>
    <w:rsid w:val="006103E6"/>
    <w:rsid w:val="00610DE7"/>
    <w:rsid w:val="00616C9C"/>
    <w:rsid w:val="00621F24"/>
    <w:rsid w:val="00625648"/>
    <w:rsid w:val="00626B8D"/>
    <w:rsid w:val="00630872"/>
    <w:rsid w:val="0063431A"/>
    <w:rsid w:val="0065516F"/>
    <w:rsid w:val="006668AE"/>
    <w:rsid w:val="006748CA"/>
    <w:rsid w:val="00676258"/>
    <w:rsid w:val="00676474"/>
    <w:rsid w:val="006908B3"/>
    <w:rsid w:val="00697CC0"/>
    <w:rsid w:val="006B58DE"/>
    <w:rsid w:val="006E4195"/>
    <w:rsid w:val="006E7CAA"/>
    <w:rsid w:val="00700C15"/>
    <w:rsid w:val="007046B5"/>
    <w:rsid w:val="0072425F"/>
    <w:rsid w:val="00751140"/>
    <w:rsid w:val="00754613"/>
    <w:rsid w:val="007720CB"/>
    <w:rsid w:val="007743A8"/>
    <w:rsid w:val="00794605"/>
    <w:rsid w:val="007A3144"/>
    <w:rsid w:val="007B5D2E"/>
    <w:rsid w:val="007C76CD"/>
    <w:rsid w:val="007E4442"/>
    <w:rsid w:val="007E503A"/>
    <w:rsid w:val="007E7F82"/>
    <w:rsid w:val="00802E24"/>
    <w:rsid w:val="0080633A"/>
    <w:rsid w:val="00807E6D"/>
    <w:rsid w:val="008159E8"/>
    <w:rsid w:val="008215D1"/>
    <w:rsid w:val="00822FD6"/>
    <w:rsid w:val="008333C5"/>
    <w:rsid w:val="00883C14"/>
    <w:rsid w:val="008903D2"/>
    <w:rsid w:val="00890C96"/>
    <w:rsid w:val="008A2FD2"/>
    <w:rsid w:val="008A3625"/>
    <w:rsid w:val="008B7C8E"/>
    <w:rsid w:val="008D3B35"/>
    <w:rsid w:val="008F1F36"/>
    <w:rsid w:val="0090253F"/>
    <w:rsid w:val="00905D81"/>
    <w:rsid w:val="00913203"/>
    <w:rsid w:val="00916C9F"/>
    <w:rsid w:val="0092750C"/>
    <w:rsid w:val="00930B68"/>
    <w:rsid w:val="00940B50"/>
    <w:rsid w:val="00964C5D"/>
    <w:rsid w:val="00972021"/>
    <w:rsid w:val="00985B96"/>
    <w:rsid w:val="00997FB2"/>
    <w:rsid w:val="009A50B0"/>
    <w:rsid w:val="009A78DA"/>
    <w:rsid w:val="009B4EAE"/>
    <w:rsid w:val="009C743A"/>
    <w:rsid w:val="009D4A4A"/>
    <w:rsid w:val="009D5723"/>
    <w:rsid w:val="00A40DF8"/>
    <w:rsid w:val="00A62990"/>
    <w:rsid w:val="00A63B00"/>
    <w:rsid w:val="00A640DA"/>
    <w:rsid w:val="00A76D89"/>
    <w:rsid w:val="00A8410A"/>
    <w:rsid w:val="00A9283E"/>
    <w:rsid w:val="00A9430F"/>
    <w:rsid w:val="00AA4BCD"/>
    <w:rsid w:val="00AB4AE3"/>
    <w:rsid w:val="00AC44C6"/>
    <w:rsid w:val="00AC696F"/>
    <w:rsid w:val="00AE6478"/>
    <w:rsid w:val="00AE7464"/>
    <w:rsid w:val="00AF5F2E"/>
    <w:rsid w:val="00B266D5"/>
    <w:rsid w:val="00B42A65"/>
    <w:rsid w:val="00B46194"/>
    <w:rsid w:val="00B50F97"/>
    <w:rsid w:val="00B572F6"/>
    <w:rsid w:val="00B5764D"/>
    <w:rsid w:val="00B81D44"/>
    <w:rsid w:val="00B851AD"/>
    <w:rsid w:val="00B957CD"/>
    <w:rsid w:val="00B9675B"/>
    <w:rsid w:val="00BA5462"/>
    <w:rsid w:val="00BA659C"/>
    <w:rsid w:val="00BB3EF9"/>
    <w:rsid w:val="00BD0AD2"/>
    <w:rsid w:val="00C0573C"/>
    <w:rsid w:val="00C0776E"/>
    <w:rsid w:val="00C11B22"/>
    <w:rsid w:val="00C27F48"/>
    <w:rsid w:val="00C43C55"/>
    <w:rsid w:val="00C549F0"/>
    <w:rsid w:val="00C660BE"/>
    <w:rsid w:val="00C66E4C"/>
    <w:rsid w:val="00C80D44"/>
    <w:rsid w:val="00C83A0C"/>
    <w:rsid w:val="00CE1F44"/>
    <w:rsid w:val="00CE2577"/>
    <w:rsid w:val="00D05D08"/>
    <w:rsid w:val="00D06044"/>
    <w:rsid w:val="00D2312A"/>
    <w:rsid w:val="00D259F4"/>
    <w:rsid w:val="00D3462B"/>
    <w:rsid w:val="00D46480"/>
    <w:rsid w:val="00D63B6E"/>
    <w:rsid w:val="00D64E79"/>
    <w:rsid w:val="00D6549E"/>
    <w:rsid w:val="00D6DDAA"/>
    <w:rsid w:val="00D81CB9"/>
    <w:rsid w:val="00D8419A"/>
    <w:rsid w:val="00D90855"/>
    <w:rsid w:val="00D97BB5"/>
    <w:rsid w:val="00DA0602"/>
    <w:rsid w:val="00DA34DF"/>
    <w:rsid w:val="00DA67C0"/>
    <w:rsid w:val="00DC1ECF"/>
    <w:rsid w:val="00DF4093"/>
    <w:rsid w:val="00DF4BC7"/>
    <w:rsid w:val="00DF4D63"/>
    <w:rsid w:val="00DF4E74"/>
    <w:rsid w:val="00E00035"/>
    <w:rsid w:val="00E07C36"/>
    <w:rsid w:val="00E12FC9"/>
    <w:rsid w:val="00E13743"/>
    <w:rsid w:val="00E16DFD"/>
    <w:rsid w:val="00E31BBE"/>
    <w:rsid w:val="00E37BE5"/>
    <w:rsid w:val="00E40368"/>
    <w:rsid w:val="00E42F52"/>
    <w:rsid w:val="00E57806"/>
    <w:rsid w:val="00E8445B"/>
    <w:rsid w:val="00EA343C"/>
    <w:rsid w:val="00ED4A89"/>
    <w:rsid w:val="00EE394E"/>
    <w:rsid w:val="00EE3E67"/>
    <w:rsid w:val="00EF1EBF"/>
    <w:rsid w:val="00EF6286"/>
    <w:rsid w:val="00F011A7"/>
    <w:rsid w:val="00F115A1"/>
    <w:rsid w:val="00F2001A"/>
    <w:rsid w:val="00F20BC2"/>
    <w:rsid w:val="00F353E5"/>
    <w:rsid w:val="00F451C0"/>
    <w:rsid w:val="00F50594"/>
    <w:rsid w:val="00F535AF"/>
    <w:rsid w:val="00F55D34"/>
    <w:rsid w:val="00F83951"/>
    <w:rsid w:val="00F85C8E"/>
    <w:rsid w:val="00F93DFE"/>
    <w:rsid w:val="00F962C2"/>
    <w:rsid w:val="00FA3BDB"/>
    <w:rsid w:val="00FA3D73"/>
    <w:rsid w:val="00FC058E"/>
    <w:rsid w:val="00FC4461"/>
    <w:rsid w:val="00FF2737"/>
    <w:rsid w:val="0113AAA5"/>
    <w:rsid w:val="011CD4EA"/>
    <w:rsid w:val="015841EA"/>
    <w:rsid w:val="01859F16"/>
    <w:rsid w:val="01890E45"/>
    <w:rsid w:val="01938748"/>
    <w:rsid w:val="01A1F737"/>
    <w:rsid w:val="01CC7F57"/>
    <w:rsid w:val="023CF9B5"/>
    <w:rsid w:val="03B28092"/>
    <w:rsid w:val="0462F9FF"/>
    <w:rsid w:val="04C998AC"/>
    <w:rsid w:val="0588A368"/>
    <w:rsid w:val="05B16772"/>
    <w:rsid w:val="0885C97C"/>
    <w:rsid w:val="08EDD924"/>
    <w:rsid w:val="09282006"/>
    <w:rsid w:val="0BABFD91"/>
    <w:rsid w:val="0E902381"/>
    <w:rsid w:val="0EEDB5ED"/>
    <w:rsid w:val="0F9204B5"/>
    <w:rsid w:val="10A4B181"/>
    <w:rsid w:val="10C71BCF"/>
    <w:rsid w:val="120CA8AE"/>
    <w:rsid w:val="121D9BFA"/>
    <w:rsid w:val="1223EE90"/>
    <w:rsid w:val="12BA3108"/>
    <w:rsid w:val="133F4DF6"/>
    <w:rsid w:val="147345B5"/>
    <w:rsid w:val="148177FC"/>
    <w:rsid w:val="14E8734A"/>
    <w:rsid w:val="15D3D87D"/>
    <w:rsid w:val="16499727"/>
    <w:rsid w:val="180317D9"/>
    <w:rsid w:val="1916F08C"/>
    <w:rsid w:val="193F4836"/>
    <w:rsid w:val="19AA43F4"/>
    <w:rsid w:val="1A71954A"/>
    <w:rsid w:val="1B87EC38"/>
    <w:rsid w:val="1BCE6E9C"/>
    <w:rsid w:val="1C1CE661"/>
    <w:rsid w:val="1D13658B"/>
    <w:rsid w:val="1D2DE105"/>
    <w:rsid w:val="1E8923DA"/>
    <w:rsid w:val="1E94E536"/>
    <w:rsid w:val="1ED6B3FC"/>
    <w:rsid w:val="1EFCE94B"/>
    <w:rsid w:val="1F5AAD8D"/>
    <w:rsid w:val="1F8B69B5"/>
    <w:rsid w:val="1FC3F7F0"/>
    <w:rsid w:val="1FCF271C"/>
    <w:rsid w:val="21012D00"/>
    <w:rsid w:val="21888B28"/>
    <w:rsid w:val="2239E6E2"/>
    <w:rsid w:val="224D2EEF"/>
    <w:rsid w:val="22FAA09B"/>
    <w:rsid w:val="23FD1F22"/>
    <w:rsid w:val="2424D064"/>
    <w:rsid w:val="2448A7D3"/>
    <w:rsid w:val="247631F0"/>
    <w:rsid w:val="24A2983F"/>
    <w:rsid w:val="24B802D7"/>
    <w:rsid w:val="24D6EAD4"/>
    <w:rsid w:val="25BC3577"/>
    <w:rsid w:val="260265EE"/>
    <w:rsid w:val="26F9F21F"/>
    <w:rsid w:val="270F3D25"/>
    <w:rsid w:val="27F3F7BC"/>
    <w:rsid w:val="28065D57"/>
    <w:rsid w:val="28BE9122"/>
    <w:rsid w:val="296960B2"/>
    <w:rsid w:val="29ACD078"/>
    <w:rsid w:val="2AC4CFF7"/>
    <w:rsid w:val="2C74D938"/>
    <w:rsid w:val="2C9E0D7C"/>
    <w:rsid w:val="2CB14C24"/>
    <w:rsid w:val="2E634BA4"/>
    <w:rsid w:val="2EBD0742"/>
    <w:rsid w:val="2F42403E"/>
    <w:rsid w:val="2F700816"/>
    <w:rsid w:val="3005A118"/>
    <w:rsid w:val="303E8734"/>
    <w:rsid w:val="30789664"/>
    <w:rsid w:val="31ADCFBA"/>
    <w:rsid w:val="32E80C33"/>
    <w:rsid w:val="335B235A"/>
    <w:rsid w:val="341F3183"/>
    <w:rsid w:val="344D365B"/>
    <w:rsid w:val="34A68FAB"/>
    <w:rsid w:val="356406D0"/>
    <w:rsid w:val="35A0AB92"/>
    <w:rsid w:val="35B9B560"/>
    <w:rsid w:val="3626B4C9"/>
    <w:rsid w:val="364F0C73"/>
    <w:rsid w:val="36B03568"/>
    <w:rsid w:val="38DAAA34"/>
    <w:rsid w:val="39150F23"/>
    <w:rsid w:val="39881477"/>
    <w:rsid w:val="3AC9E9D4"/>
    <w:rsid w:val="3CBFBF0C"/>
    <w:rsid w:val="3D5E4285"/>
    <w:rsid w:val="3DF8D3C2"/>
    <w:rsid w:val="3EBF9933"/>
    <w:rsid w:val="3F8759C8"/>
    <w:rsid w:val="42832011"/>
    <w:rsid w:val="4286D01D"/>
    <w:rsid w:val="42BC96E1"/>
    <w:rsid w:val="434C1A2E"/>
    <w:rsid w:val="445A6644"/>
    <w:rsid w:val="447F0701"/>
    <w:rsid w:val="452D60C6"/>
    <w:rsid w:val="467AE292"/>
    <w:rsid w:val="46886D2E"/>
    <w:rsid w:val="4A63B087"/>
    <w:rsid w:val="4AB9CDB7"/>
    <w:rsid w:val="4B4A80AB"/>
    <w:rsid w:val="4B58B512"/>
    <w:rsid w:val="4BCBE30B"/>
    <w:rsid w:val="4BD5BE4B"/>
    <w:rsid w:val="4C656D91"/>
    <w:rsid w:val="4C94D38B"/>
    <w:rsid w:val="4C9671BA"/>
    <w:rsid w:val="4DFBF64D"/>
    <w:rsid w:val="4E565896"/>
    <w:rsid w:val="4E5DA16E"/>
    <w:rsid w:val="4EF6079C"/>
    <w:rsid w:val="4F06E864"/>
    <w:rsid w:val="4F681FB8"/>
    <w:rsid w:val="50254061"/>
    <w:rsid w:val="50B1C88D"/>
    <w:rsid w:val="50B61EAB"/>
    <w:rsid w:val="50C10B26"/>
    <w:rsid w:val="5126B256"/>
    <w:rsid w:val="517A5466"/>
    <w:rsid w:val="51D7392F"/>
    <w:rsid w:val="51FBBD46"/>
    <w:rsid w:val="52B179B6"/>
    <w:rsid w:val="52E107E9"/>
    <w:rsid w:val="52F1EB43"/>
    <w:rsid w:val="53824C29"/>
    <w:rsid w:val="53AAEC39"/>
    <w:rsid w:val="53CED594"/>
    <w:rsid w:val="540A4C61"/>
    <w:rsid w:val="551654FE"/>
    <w:rsid w:val="55931AA7"/>
    <w:rsid w:val="55D63C91"/>
    <w:rsid w:val="56685234"/>
    <w:rsid w:val="5718EAB5"/>
    <w:rsid w:val="577C66D6"/>
    <w:rsid w:val="5836092A"/>
    <w:rsid w:val="5B4047C3"/>
    <w:rsid w:val="5B5D6B34"/>
    <w:rsid w:val="5B7A9E3B"/>
    <w:rsid w:val="5C6BF51B"/>
    <w:rsid w:val="5C89675C"/>
    <w:rsid w:val="5D3A4208"/>
    <w:rsid w:val="5E681A07"/>
    <w:rsid w:val="5EB1A382"/>
    <w:rsid w:val="5EC3A8A2"/>
    <w:rsid w:val="5F21F9C4"/>
    <w:rsid w:val="5FBEBB9F"/>
    <w:rsid w:val="6079F56B"/>
    <w:rsid w:val="60DA561E"/>
    <w:rsid w:val="61CE324A"/>
    <w:rsid w:val="623334D6"/>
    <w:rsid w:val="643DC66D"/>
    <w:rsid w:val="6566A63E"/>
    <w:rsid w:val="658EDD68"/>
    <w:rsid w:val="65ACC08A"/>
    <w:rsid w:val="6664A809"/>
    <w:rsid w:val="66AB6FF8"/>
    <w:rsid w:val="66C10B85"/>
    <w:rsid w:val="66D1D4FC"/>
    <w:rsid w:val="67281E13"/>
    <w:rsid w:val="675C3ED2"/>
    <w:rsid w:val="684357DF"/>
    <w:rsid w:val="687EFA27"/>
    <w:rsid w:val="68BDBCBE"/>
    <w:rsid w:val="68C3B00A"/>
    <w:rsid w:val="68D29995"/>
    <w:rsid w:val="6915EC06"/>
    <w:rsid w:val="6984B4B0"/>
    <w:rsid w:val="698595A8"/>
    <w:rsid w:val="6ADB380B"/>
    <w:rsid w:val="6AFF02BD"/>
    <w:rsid w:val="6CF29FBB"/>
    <w:rsid w:val="6DC2C982"/>
    <w:rsid w:val="6F389984"/>
    <w:rsid w:val="6FEA1B58"/>
    <w:rsid w:val="705FFF67"/>
    <w:rsid w:val="717FC49B"/>
    <w:rsid w:val="721F09AC"/>
    <w:rsid w:val="723ECF57"/>
    <w:rsid w:val="72FA1B6D"/>
    <w:rsid w:val="7324CB08"/>
    <w:rsid w:val="73A7B881"/>
    <w:rsid w:val="73C30BED"/>
    <w:rsid w:val="73EF0D50"/>
    <w:rsid w:val="7547A197"/>
    <w:rsid w:val="763AA5D4"/>
    <w:rsid w:val="76CD3EF3"/>
    <w:rsid w:val="77B951C9"/>
    <w:rsid w:val="77F31AD8"/>
    <w:rsid w:val="78040B2F"/>
    <w:rsid w:val="782C752A"/>
    <w:rsid w:val="78336596"/>
    <w:rsid w:val="79C0262F"/>
    <w:rsid w:val="7A025A97"/>
    <w:rsid w:val="7AAF63C0"/>
    <w:rsid w:val="7AB31D66"/>
    <w:rsid w:val="7B33F13C"/>
    <w:rsid w:val="7B4D5788"/>
    <w:rsid w:val="7B7F0F49"/>
    <w:rsid w:val="7BDB9A03"/>
    <w:rsid w:val="7CA91D0F"/>
    <w:rsid w:val="7D41E8DF"/>
    <w:rsid w:val="7E3C48ED"/>
    <w:rsid w:val="7E7B607C"/>
    <w:rsid w:val="7EBF5B4C"/>
    <w:rsid w:val="7F49E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6CEC"/>
  <w15:chartTrackingRefBased/>
  <w15:docId w15:val="{B23F3224-F2FC-6B4C-B224-B2435013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9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95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746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E7464"/>
  </w:style>
  <w:style w:type="character" w:customStyle="1" w:styleId="eop">
    <w:name w:val="eop"/>
    <w:basedOn w:val="DefaultParagraphFont"/>
    <w:rsid w:val="00AE7464"/>
  </w:style>
  <w:style w:type="paragraph" w:styleId="ListParagraph">
    <w:name w:val="List Paragraph"/>
    <w:basedOn w:val="Normal"/>
    <w:uiPriority w:val="34"/>
    <w:qFormat/>
    <w:rsid w:val="00F505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5059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02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E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E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CF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B96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0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086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9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22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4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2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ducts.markit.com/br-reg/public/cfrn-public/" TargetMode="External"/><Relationship Id="rId18" Type="http://schemas.openxmlformats.org/officeDocument/2006/relationships/hyperlink" Target="https://c212.net/c/link/?t=0&amp;l=en&amp;o=3112233-1&amp;h=319628570&amp;u=https%3A%2F%2Fpngreddplus.org%2F&amp;a=PNG+REDD%2B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redd.plu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redd.plus/" TargetMode="External"/><Relationship Id="rId17" Type="http://schemas.openxmlformats.org/officeDocument/2006/relationships/hyperlink" Target="https://c212.net/c/link/?t=0&amp;l=en&amp;o=3112233-1&amp;h=1017631808&amp;u=http%3A%2F%2Fccda.gov.pg%2Fabout-us&amp;a=Climate+Change+and+Development+Authority%2C+Independent+State+of+Papua+New+Guinea" TargetMode="External"/><Relationship Id="rId25" Type="http://schemas.openxmlformats.org/officeDocument/2006/relationships/hyperlink" Target="mailto:mark@cfr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remlinger@blackstoneenergy.com" TargetMode="External"/><Relationship Id="rId20" Type="http://schemas.openxmlformats.org/officeDocument/2006/relationships/hyperlink" Target="https://c212.net/c/link/?t=0&amp;l=en&amp;o=3112233-1&amp;h=2943009416&amp;u=https%3A%2F%2Fwww.rainforestcoalition.org%2F&amp;a=Coalition+for+Rainforest+Nati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dd.unfccc.int/info-hub.html" TargetMode="External"/><Relationship Id="rId24" Type="http://schemas.openxmlformats.org/officeDocument/2006/relationships/hyperlink" Target="https://redd.plu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lackstoneenergy.com/" TargetMode="External"/><Relationship Id="rId23" Type="http://schemas.openxmlformats.org/officeDocument/2006/relationships/hyperlink" Target="https://c212.net/c/link/?t=0&amp;l=en&amp;o=3112233-1&amp;h=1135775518&amp;u=https%3A%2F%2Fxpansiv.com%2F&amp;a=CBL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ryamuna959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c212.net/c/link/?t=0&amp;l=en&amp;o=3112233-1&amp;h=1135775518&amp;u=https%3A%2F%2Fxpansiv.com%2F&amp;a=CBL" TargetMode="External"/><Relationship Id="rId22" Type="http://schemas.openxmlformats.org/officeDocument/2006/relationships/hyperlink" Target="https://products.markit.com/br-reg/public/cfrn-public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6B2B2C8F4044BAE07C7E3857B3226" ma:contentTypeVersion="14" ma:contentTypeDescription="Create a new document." ma:contentTypeScope="" ma:versionID="dd9f4f43cae94a12bc1ce68d8660951b">
  <xsd:schema xmlns:xsd="http://www.w3.org/2001/XMLSchema" xmlns:xs="http://www.w3.org/2001/XMLSchema" xmlns:p="http://schemas.microsoft.com/office/2006/metadata/properties" xmlns:ns2="07fb0c93-6ca5-4bbb-b1d7-a3b2f6ec44a7" xmlns:ns3="c9db6263-a5d5-4cc9-be90-84cc1fb4633e" targetNamespace="http://schemas.microsoft.com/office/2006/metadata/properties" ma:root="true" ma:fieldsID="89b414b075df1cc2998a1aadea1c6014" ns2:_="" ns3:_="">
    <xsd:import namespace="07fb0c93-6ca5-4bbb-b1d7-a3b2f6ec44a7"/>
    <xsd:import namespace="c9db6263-a5d5-4cc9-be90-84cc1fb46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jrhm" minOccurs="0"/>
                <xsd:element ref="ns2:MediaServiceDateTaken" minOccurs="0"/>
                <xsd:element ref="ns2:DocumentCategor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0c93-6ca5-4bbb-b1d7-a3b2f6ec4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jrhm" ma:index="18" nillable="true" ma:displayName="Date" ma:format="DateOnly" ma:internalName="jrhm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Category" ma:index="20" nillable="true" ma:displayName="Document Category" ma:format="Dropdown" ma:internalName="DocumentCategory">
      <xsd:simpleType>
        <xsd:restriction base="dms:Choice">
          <xsd:enumeration value="Final"/>
          <xsd:enumeration value="Draft"/>
          <xsd:enumeration value="Living"/>
          <xsd:enumeration value="Archived"/>
        </xsd:restriction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6263-a5d5-4cc9-be90-84cc1fb46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rhm xmlns="07fb0c93-6ca5-4bbb-b1d7-a3b2f6ec44a7" xsi:nil="true"/>
    <DocumentCategory xmlns="07fb0c93-6ca5-4bbb-b1d7-a3b2f6ec44a7" xsi:nil="true"/>
    <Status xmlns="07fb0c93-6ca5-4bbb-b1d7-a3b2f6ec44a7" xsi:nil="true"/>
    <SharedWithUsers xmlns="c9db6263-a5d5-4cc9-be90-84cc1fb4633e">
      <UserInfo>
        <DisplayName>Peter Boyd</DisplayName>
        <AccountId>25</AccountId>
        <AccountType/>
      </UserInfo>
      <UserInfo>
        <DisplayName>Mark Grundy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06EC821-1A2F-482D-8E02-D2C587DF5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E01FA-51D7-45EF-9121-0661323D6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b0c93-6ca5-4bbb-b1d7-a3b2f6ec44a7"/>
    <ds:schemaRef ds:uri="c9db6263-a5d5-4cc9-be90-84cc1fb46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5000E8-3EB3-498C-AEDD-599974C653BB}">
  <ds:schemaRefs>
    <ds:schemaRef ds:uri="http://schemas.microsoft.com/office/2006/metadata/properties"/>
    <ds:schemaRef ds:uri="http://schemas.microsoft.com/office/infopath/2007/PartnerControls"/>
    <ds:schemaRef ds:uri="07fb0c93-6ca5-4bbb-b1d7-a3b2f6ec44a7"/>
    <ds:schemaRef ds:uri="c9db6263-a5d5-4cc9-be90-84cc1fb46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Links>
    <vt:vector size="18" baseType="variant"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https://redd.plus/</vt:lpwstr>
      </vt:variant>
      <vt:variant>
        <vt:lpwstr/>
      </vt:variant>
      <vt:variant>
        <vt:i4>65542</vt:i4>
      </vt:variant>
      <vt:variant>
        <vt:i4>3</vt:i4>
      </vt:variant>
      <vt:variant>
        <vt:i4>0</vt:i4>
      </vt:variant>
      <vt:variant>
        <vt:i4>5</vt:i4>
      </vt:variant>
      <vt:variant>
        <vt:lpwstr>https://redd.unfccc.int/info-hub.html</vt:lpwstr>
      </vt:variant>
      <vt:variant>
        <vt:lpwstr/>
      </vt:variant>
      <vt:variant>
        <vt:i4>2752626</vt:i4>
      </vt:variant>
      <vt:variant>
        <vt:i4>0</vt:i4>
      </vt:variant>
      <vt:variant>
        <vt:i4>0</vt:i4>
      </vt:variant>
      <vt:variant>
        <vt:i4>5</vt:i4>
      </vt:variant>
      <vt:variant>
        <vt:lpwstr>https://unfccc.int/sites/default/files/resource/PNG_BUR1_re_submission_20190830.pdf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Grundy</dc:creator>
  <cp:keywords/>
  <dc:description/>
  <cp:lastModifiedBy>Mark Grundy</cp:lastModifiedBy>
  <cp:revision>2</cp:revision>
  <dcterms:created xsi:type="dcterms:W3CDTF">2021-04-08T14:23:00Z</dcterms:created>
  <dcterms:modified xsi:type="dcterms:W3CDTF">2021-04-08T14:23:00Z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0x0101009FC6B2B2C8F4044BAE07C7E3857B3226</vt:lpwstr>
  </property>
</Properties>
</file>